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FE743">
      <w:pPr>
        <w:pStyle w:val="2"/>
        <w:ind w:firstLine="0" w:firstLineChars="0"/>
        <w:rPr>
          <w:rFonts w:hint="eastAsia" w:ascii="黑体" w:hAnsi="黑体" w:eastAsia="黑体"/>
        </w:rPr>
      </w:pPr>
      <w:r>
        <w:rPr>
          <w:rFonts w:hint="eastAsia" w:ascii="黑体" w:hAnsi="黑体" w:eastAsia="黑体"/>
        </w:rPr>
        <w:t>附件</w:t>
      </w:r>
    </w:p>
    <w:p w14:paraId="25A0923C">
      <w:pPr>
        <w:rPr>
          <w:rFonts w:ascii="宋体" w:hAnsi="宋体"/>
        </w:rPr>
      </w:pPr>
    </w:p>
    <w:p w14:paraId="7817E90C">
      <w:pPr>
        <w:spacing w:line="360" w:lineRule="auto"/>
        <w:rPr>
          <w:rFonts w:ascii="宋体" w:hAnsi="宋体" w:eastAsia="方正小标宋_GBK"/>
          <w:bCs/>
          <w:sz w:val="40"/>
          <w:szCs w:val="40"/>
        </w:rPr>
      </w:pPr>
      <w:r>
        <w:rPr>
          <w:rFonts w:hint="eastAsia" w:ascii="宋体" w:hAnsi="宋体" w:eastAsia="方正小标宋_GBK"/>
          <w:bCs/>
          <w:sz w:val="40"/>
          <w:szCs w:val="40"/>
        </w:rPr>
        <w:t>电动自行车安全隐患全链条整治行动重点任务清单</w:t>
      </w:r>
    </w:p>
    <w:p w14:paraId="1DF0B33C">
      <w:pPr>
        <w:rPr>
          <w:rFonts w:ascii="宋体" w:hAnsi="宋体"/>
        </w:rPr>
      </w:pPr>
    </w:p>
    <w:tbl>
      <w:tblPr>
        <w:tblStyle w:val="9"/>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1"/>
        <w:gridCol w:w="2737"/>
      </w:tblGrid>
      <w:tr w14:paraId="0156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601" w:type="dxa"/>
          </w:tcPr>
          <w:p w14:paraId="101D2D4A">
            <w:pPr>
              <w:pStyle w:val="2"/>
              <w:spacing w:line="500" w:lineRule="exact"/>
              <w:rPr>
                <w:rFonts w:hint="eastAsia"/>
              </w:rPr>
            </w:pPr>
            <w:r>
              <w:rPr>
                <w:rFonts w:hint="eastAsia"/>
              </w:rPr>
              <w:t>具体内容</w:t>
            </w:r>
          </w:p>
        </w:tc>
        <w:tc>
          <w:tcPr>
            <w:tcW w:w="2737" w:type="dxa"/>
          </w:tcPr>
          <w:p w14:paraId="41D62F6D">
            <w:pPr>
              <w:pStyle w:val="2"/>
              <w:spacing w:line="500" w:lineRule="exact"/>
              <w:rPr>
                <w:rFonts w:hint="eastAsia"/>
              </w:rPr>
            </w:pPr>
            <w:r>
              <w:rPr>
                <w:rFonts w:hint="eastAsia"/>
              </w:rPr>
              <w:t>责任单位</w:t>
            </w:r>
          </w:p>
        </w:tc>
      </w:tr>
      <w:tr w14:paraId="2242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1" w:type="dxa"/>
          </w:tcPr>
          <w:p w14:paraId="2C7E1266">
            <w:pPr>
              <w:pStyle w:val="2"/>
              <w:spacing w:line="500" w:lineRule="exact"/>
              <w:rPr>
                <w:rFonts w:hint="eastAsia"/>
              </w:rPr>
            </w:pPr>
            <w:r>
              <w:rPr>
                <w:rFonts w:hint="eastAsia" w:ascii="宋体" w:eastAsia="宋体"/>
              </w:rPr>
              <w:t>1.</w:t>
            </w:r>
            <w:r>
              <w:rPr>
                <w:rFonts w:hint="eastAsia"/>
              </w:rPr>
              <w:t>规划条件明确电动自行车停放场所配建规划要求</w:t>
            </w:r>
          </w:p>
        </w:tc>
        <w:tc>
          <w:tcPr>
            <w:tcW w:w="2737" w:type="dxa"/>
            <w:vMerge w:val="restart"/>
            <w:vAlign w:val="center"/>
          </w:tcPr>
          <w:p w14:paraId="6C3ADAA9">
            <w:pPr>
              <w:pStyle w:val="2"/>
              <w:spacing w:line="500" w:lineRule="exact"/>
              <w:rPr>
                <w:rFonts w:hint="eastAsia"/>
              </w:rPr>
            </w:pPr>
            <w:r>
              <w:rPr>
                <w:rFonts w:hint="eastAsia"/>
              </w:rPr>
              <w:t>详细规划科</w:t>
            </w:r>
          </w:p>
          <w:p w14:paraId="5FBEF87D">
            <w:pPr>
              <w:pStyle w:val="2"/>
              <w:spacing w:line="500" w:lineRule="exact"/>
              <w:rPr>
                <w:rFonts w:hint="eastAsia"/>
              </w:rPr>
            </w:pPr>
          </w:p>
        </w:tc>
      </w:tr>
      <w:tr w14:paraId="7A0A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1" w:type="dxa"/>
          </w:tcPr>
          <w:p w14:paraId="5F6ED616">
            <w:pPr>
              <w:pStyle w:val="2"/>
              <w:spacing w:line="500" w:lineRule="exact"/>
              <w:rPr>
                <w:rFonts w:hint="eastAsia"/>
              </w:rPr>
            </w:pPr>
            <w:r>
              <w:rPr>
                <w:rFonts w:hint="eastAsia" w:ascii="宋体" w:eastAsia="宋体"/>
              </w:rPr>
              <w:t>2.</w:t>
            </w:r>
            <w:r>
              <w:rPr>
                <w:rFonts w:hint="eastAsia"/>
                <w:kern w:val="0"/>
              </w:rPr>
              <w:t>结合社区生活圈构建和详细规划修编等工作，统筹做好各类停车场所空间布局规划。</w:t>
            </w:r>
          </w:p>
        </w:tc>
        <w:tc>
          <w:tcPr>
            <w:tcW w:w="2737" w:type="dxa"/>
            <w:vMerge w:val="continue"/>
          </w:tcPr>
          <w:p w14:paraId="6CF1DCEB">
            <w:pPr>
              <w:pStyle w:val="2"/>
              <w:spacing w:line="500" w:lineRule="exact"/>
              <w:rPr>
                <w:rFonts w:hint="eastAsia"/>
              </w:rPr>
            </w:pPr>
          </w:p>
        </w:tc>
      </w:tr>
      <w:tr w14:paraId="3E0D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1" w:type="dxa"/>
          </w:tcPr>
          <w:p w14:paraId="13B38BCE">
            <w:pPr>
              <w:pStyle w:val="2"/>
              <w:spacing w:line="500" w:lineRule="exact"/>
              <w:rPr>
                <w:rFonts w:hint="eastAsia"/>
              </w:rPr>
            </w:pPr>
            <w:r>
              <w:rPr>
                <w:rFonts w:hint="eastAsia" w:ascii="宋体" w:eastAsia="宋体"/>
              </w:rPr>
              <w:t>3.</w:t>
            </w:r>
            <w:r>
              <w:rPr>
                <w:rFonts w:hint="eastAsia"/>
              </w:rPr>
              <w:t>利用公共区域规划设置停放场所、充电设施。</w:t>
            </w:r>
            <w:r>
              <w:rPr>
                <w:rFonts w:hint="eastAsia" w:ascii="宋体" w:eastAsia="宋体"/>
              </w:rPr>
              <w:t>2024</w:t>
            </w:r>
            <w:r>
              <w:rPr>
                <w:rFonts w:hint="eastAsia"/>
              </w:rPr>
              <w:t>年全市新增停放充电位不少于</w:t>
            </w:r>
            <w:r>
              <w:rPr>
                <w:rFonts w:hint="eastAsia" w:ascii="宋体" w:eastAsia="宋体"/>
              </w:rPr>
              <w:t>150</w:t>
            </w:r>
            <w:r>
              <w:rPr>
                <w:rFonts w:hint="eastAsia"/>
              </w:rPr>
              <w:t>个</w:t>
            </w:r>
          </w:p>
        </w:tc>
        <w:tc>
          <w:tcPr>
            <w:tcW w:w="2737" w:type="dxa"/>
            <w:vAlign w:val="center"/>
          </w:tcPr>
          <w:p w14:paraId="0FE97BC5">
            <w:pPr>
              <w:pStyle w:val="2"/>
              <w:spacing w:line="500" w:lineRule="exact"/>
              <w:rPr>
                <w:rFonts w:hint="eastAsia"/>
              </w:rPr>
            </w:pPr>
            <w:r>
              <w:rPr>
                <w:rFonts w:hint="eastAsia"/>
              </w:rPr>
              <w:t>专项规划科</w:t>
            </w:r>
          </w:p>
        </w:tc>
      </w:tr>
      <w:tr w14:paraId="7D10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1" w:type="dxa"/>
            <w:vAlign w:val="center"/>
          </w:tcPr>
          <w:p w14:paraId="66DD625D">
            <w:pPr>
              <w:pStyle w:val="2"/>
              <w:spacing w:line="500" w:lineRule="exact"/>
              <w:rPr>
                <w:rFonts w:hint="eastAsia" w:cs="仿宋_GB2312"/>
              </w:rPr>
            </w:pPr>
            <w:r>
              <w:rPr>
                <w:rFonts w:hint="eastAsia" w:ascii="宋体" w:eastAsia="宋体"/>
              </w:rPr>
              <w:t>4.</w:t>
            </w:r>
            <w:r>
              <w:rPr>
                <w:rFonts w:hint="eastAsia"/>
              </w:rPr>
              <w:t>未按照建设工程规划许可证要求配建电动自行车停放场所的，不予通过规划条件核实。</w:t>
            </w:r>
          </w:p>
        </w:tc>
        <w:tc>
          <w:tcPr>
            <w:tcW w:w="2737" w:type="dxa"/>
            <w:vMerge w:val="restart"/>
            <w:vAlign w:val="center"/>
          </w:tcPr>
          <w:p w14:paraId="4B4BF5FB">
            <w:pPr>
              <w:pStyle w:val="2"/>
              <w:spacing w:line="500" w:lineRule="exact"/>
              <w:rPr>
                <w:rFonts w:hint="eastAsia"/>
              </w:rPr>
            </w:pPr>
            <w:r>
              <w:rPr>
                <w:rFonts w:hint="eastAsia"/>
              </w:rPr>
              <w:t>审核审批科</w:t>
            </w:r>
          </w:p>
          <w:p w14:paraId="12966F9E">
            <w:pPr>
              <w:pStyle w:val="2"/>
              <w:spacing w:line="500" w:lineRule="exact"/>
              <w:rPr>
                <w:rFonts w:hint="eastAsia"/>
              </w:rPr>
            </w:pPr>
          </w:p>
        </w:tc>
      </w:tr>
      <w:tr w14:paraId="141C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1" w:type="dxa"/>
          </w:tcPr>
          <w:p w14:paraId="128782C5">
            <w:pPr>
              <w:pStyle w:val="2"/>
              <w:spacing w:line="500" w:lineRule="exact"/>
              <w:rPr>
                <w:rFonts w:hint="eastAsia"/>
              </w:rPr>
            </w:pPr>
            <w:r>
              <w:rPr>
                <w:rFonts w:hint="eastAsia" w:ascii="宋体" w:eastAsia="宋体"/>
              </w:rPr>
              <w:t>5.</w:t>
            </w:r>
            <w:r>
              <w:rPr>
                <w:rFonts w:hint="eastAsia"/>
              </w:rPr>
              <w:t>在工程规划许可阶段实行联合审查，住建等部门参与审查把关</w:t>
            </w:r>
          </w:p>
        </w:tc>
        <w:tc>
          <w:tcPr>
            <w:tcW w:w="2737" w:type="dxa"/>
            <w:vMerge w:val="continue"/>
          </w:tcPr>
          <w:p w14:paraId="0E11E33B">
            <w:pPr>
              <w:pStyle w:val="2"/>
              <w:spacing w:line="500" w:lineRule="exact"/>
              <w:rPr>
                <w:rFonts w:hint="eastAsia"/>
              </w:rPr>
            </w:pPr>
          </w:p>
        </w:tc>
      </w:tr>
      <w:tr w14:paraId="63DC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1" w:type="dxa"/>
          </w:tcPr>
          <w:p w14:paraId="7E56DFA4">
            <w:pPr>
              <w:pStyle w:val="2"/>
              <w:spacing w:line="500" w:lineRule="exact"/>
              <w:rPr>
                <w:rFonts w:hint="eastAsia"/>
              </w:rPr>
            </w:pPr>
            <w:r>
              <w:rPr>
                <w:rFonts w:hint="eastAsia" w:ascii="宋体" w:eastAsia="宋体"/>
              </w:rPr>
              <w:t>6.</w:t>
            </w:r>
            <w:r>
              <w:rPr>
                <w:rFonts w:hint="eastAsia"/>
                <w:kern w:val="0"/>
              </w:rPr>
              <w:t>在既有居民住宅小区内利用公共空间设置电动自行车充电设施，按照设备管理，无需办理规划审批手续。</w:t>
            </w:r>
          </w:p>
        </w:tc>
        <w:tc>
          <w:tcPr>
            <w:tcW w:w="2737" w:type="dxa"/>
            <w:vMerge w:val="continue"/>
          </w:tcPr>
          <w:p w14:paraId="551F53A7">
            <w:pPr>
              <w:pStyle w:val="2"/>
              <w:spacing w:line="500" w:lineRule="exact"/>
              <w:rPr>
                <w:rFonts w:hint="eastAsia"/>
              </w:rPr>
            </w:pPr>
          </w:p>
        </w:tc>
      </w:tr>
      <w:tr w14:paraId="5155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1" w:type="dxa"/>
          </w:tcPr>
          <w:p w14:paraId="3224A655">
            <w:pPr>
              <w:pStyle w:val="2"/>
              <w:spacing w:line="500" w:lineRule="exact"/>
              <w:rPr>
                <w:rFonts w:hint="eastAsia"/>
              </w:rPr>
            </w:pPr>
            <w:r>
              <w:rPr>
                <w:rFonts w:hint="eastAsia" w:ascii="宋体" w:eastAsia="宋体"/>
                <w:kern w:val="0"/>
              </w:rPr>
              <w:t>7.</w:t>
            </w:r>
            <w:r>
              <w:rPr>
                <w:rFonts w:hint="eastAsia"/>
                <w:kern w:val="0"/>
              </w:rPr>
              <w:t>利用既有住宅小区公共空间新增停放场所，无需办理规划审批手续。</w:t>
            </w:r>
          </w:p>
        </w:tc>
        <w:tc>
          <w:tcPr>
            <w:tcW w:w="2737" w:type="dxa"/>
            <w:vMerge w:val="continue"/>
          </w:tcPr>
          <w:p w14:paraId="0EA79BAF">
            <w:pPr>
              <w:pStyle w:val="2"/>
              <w:spacing w:line="500" w:lineRule="exact"/>
              <w:rPr>
                <w:rFonts w:hint="eastAsia"/>
              </w:rPr>
            </w:pPr>
          </w:p>
        </w:tc>
      </w:tr>
      <w:tr w14:paraId="3CC0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1" w:type="dxa"/>
          </w:tcPr>
          <w:p w14:paraId="73EECA18">
            <w:pPr>
              <w:pStyle w:val="2"/>
              <w:spacing w:line="500" w:lineRule="exact"/>
              <w:rPr>
                <w:rFonts w:hint="eastAsia"/>
              </w:rPr>
            </w:pPr>
            <w:r>
              <w:rPr>
                <w:rFonts w:hint="eastAsia" w:ascii="宋体" w:eastAsia="宋体"/>
              </w:rPr>
              <w:t>8.</w:t>
            </w:r>
            <w:r>
              <w:rPr>
                <w:rFonts w:hint="eastAsia"/>
              </w:rPr>
              <w:t>在既有住宅增设电梯批后告知书中鼓励电梯安装电动自行车阻止系统</w:t>
            </w:r>
          </w:p>
        </w:tc>
        <w:tc>
          <w:tcPr>
            <w:tcW w:w="2737" w:type="dxa"/>
            <w:vMerge w:val="continue"/>
          </w:tcPr>
          <w:p w14:paraId="63C90954">
            <w:pPr>
              <w:pStyle w:val="2"/>
              <w:spacing w:line="500" w:lineRule="exact"/>
              <w:rPr>
                <w:rFonts w:hint="eastAsia"/>
              </w:rPr>
            </w:pPr>
          </w:p>
        </w:tc>
      </w:tr>
    </w:tbl>
    <w:p w14:paraId="07A5075E">
      <w:pPr>
        <w:pStyle w:val="2"/>
        <w:tabs>
          <w:tab w:val="left" w:pos="6029"/>
        </w:tabs>
        <w:ind w:left="0" w:leftChars="0" w:firstLine="0" w:firstLineChars="0"/>
        <w:rPr>
          <w:rFonts w:hint="eastAsia" w:eastAsia="仿宋_GB2312"/>
          <w:lang w:eastAsia="zh-CN"/>
        </w:rPr>
      </w:pPr>
      <w:bookmarkStart w:id="0" w:name="_GoBack"/>
      <w:bookmarkEnd w:id="0"/>
    </w:p>
    <w:sectPr>
      <w:pgSz w:w="11906" w:h="16838"/>
      <w:pgMar w:top="2098" w:right="1474" w:bottom="1985"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NjYwNWFhYThjZDhiMGNiNjg4NTQwYzY1ZDkwNjIifQ=="/>
  </w:docVars>
  <w:rsids>
    <w:rsidRoot w:val="408C77AA"/>
    <w:rsid w:val="000460FE"/>
    <w:rsid w:val="000B55A5"/>
    <w:rsid w:val="000D07B7"/>
    <w:rsid w:val="000E3D48"/>
    <w:rsid w:val="001570FF"/>
    <w:rsid w:val="00187707"/>
    <w:rsid w:val="001B0FB5"/>
    <w:rsid w:val="001F1FE2"/>
    <w:rsid w:val="001F72AF"/>
    <w:rsid w:val="001F736E"/>
    <w:rsid w:val="00255FAC"/>
    <w:rsid w:val="002C388A"/>
    <w:rsid w:val="002E5F5C"/>
    <w:rsid w:val="00300461"/>
    <w:rsid w:val="0030743F"/>
    <w:rsid w:val="00324536"/>
    <w:rsid w:val="0035457C"/>
    <w:rsid w:val="003C676C"/>
    <w:rsid w:val="004078C0"/>
    <w:rsid w:val="00407B34"/>
    <w:rsid w:val="00427A1A"/>
    <w:rsid w:val="004D07DF"/>
    <w:rsid w:val="00516148"/>
    <w:rsid w:val="0056756F"/>
    <w:rsid w:val="005B08E8"/>
    <w:rsid w:val="005D7D76"/>
    <w:rsid w:val="005E4CD2"/>
    <w:rsid w:val="006B0462"/>
    <w:rsid w:val="007543A6"/>
    <w:rsid w:val="008451B2"/>
    <w:rsid w:val="008C5C5B"/>
    <w:rsid w:val="00936FC7"/>
    <w:rsid w:val="009933B0"/>
    <w:rsid w:val="00994406"/>
    <w:rsid w:val="00A04E55"/>
    <w:rsid w:val="00A60BBB"/>
    <w:rsid w:val="00AC708C"/>
    <w:rsid w:val="00B23E60"/>
    <w:rsid w:val="00B91AF3"/>
    <w:rsid w:val="00BB539B"/>
    <w:rsid w:val="00BD1DF3"/>
    <w:rsid w:val="00C96F2C"/>
    <w:rsid w:val="00CB6326"/>
    <w:rsid w:val="00CF69AC"/>
    <w:rsid w:val="00D329FB"/>
    <w:rsid w:val="00D52A05"/>
    <w:rsid w:val="00E05A98"/>
    <w:rsid w:val="00E82A98"/>
    <w:rsid w:val="00F2040D"/>
    <w:rsid w:val="00F57B1C"/>
    <w:rsid w:val="00F61565"/>
    <w:rsid w:val="00FB72EF"/>
    <w:rsid w:val="010351AA"/>
    <w:rsid w:val="01172A03"/>
    <w:rsid w:val="01EA50F7"/>
    <w:rsid w:val="02355837"/>
    <w:rsid w:val="034D6BB0"/>
    <w:rsid w:val="03E07A24"/>
    <w:rsid w:val="05AB5E10"/>
    <w:rsid w:val="077B037A"/>
    <w:rsid w:val="078057A6"/>
    <w:rsid w:val="07BE62CF"/>
    <w:rsid w:val="081D1B91"/>
    <w:rsid w:val="09DA6CC4"/>
    <w:rsid w:val="09E65669"/>
    <w:rsid w:val="0A0D7099"/>
    <w:rsid w:val="0AF0193D"/>
    <w:rsid w:val="0B0E30C9"/>
    <w:rsid w:val="0B993E51"/>
    <w:rsid w:val="0BA650B0"/>
    <w:rsid w:val="0CCC4FEA"/>
    <w:rsid w:val="0D222E5C"/>
    <w:rsid w:val="0D910DD2"/>
    <w:rsid w:val="0D9A193B"/>
    <w:rsid w:val="0DD14BCC"/>
    <w:rsid w:val="0F3D21CF"/>
    <w:rsid w:val="0F5372FC"/>
    <w:rsid w:val="10305890"/>
    <w:rsid w:val="108D4A90"/>
    <w:rsid w:val="11B61DC5"/>
    <w:rsid w:val="11C40EBB"/>
    <w:rsid w:val="12582E7C"/>
    <w:rsid w:val="134F24D1"/>
    <w:rsid w:val="153446BC"/>
    <w:rsid w:val="155A139E"/>
    <w:rsid w:val="1568787A"/>
    <w:rsid w:val="15D40465"/>
    <w:rsid w:val="16A11295"/>
    <w:rsid w:val="173619DD"/>
    <w:rsid w:val="177C51B1"/>
    <w:rsid w:val="17BB5A6B"/>
    <w:rsid w:val="18023FB5"/>
    <w:rsid w:val="185B7ABA"/>
    <w:rsid w:val="196500A8"/>
    <w:rsid w:val="198F1879"/>
    <w:rsid w:val="1A4F2DB6"/>
    <w:rsid w:val="1A6920CA"/>
    <w:rsid w:val="1AA65FA6"/>
    <w:rsid w:val="1ABA0B77"/>
    <w:rsid w:val="1AD7339D"/>
    <w:rsid w:val="1B222F08"/>
    <w:rsid w:val="1CA613B3"/>
    <w:rsid w:val="1CF814E3"/>
    <w:rsid w:val="1D4D61F7"/>
    <w:rsid w:val="1E29229C"/>
    <w:rsid w:val="1E42510C"/>
    <w:rsid w:val="1E562965"/>
    <w:rsid w:val="1F0E6B82"/>
    <w:rsid w:val="1FD81A51"/>
    <w:rsid w:val="2043516B"/>
    <w:rsid w:val="21154D5A"/>
    <w:rsid w:val="259B3353"/>
    <w:rsid w:val="25BD776E"/>
    <w:rsid w:val="26243BCB"/>
    <w:rsid w:val="2633550F"/>
    <w:rsid w:val="26AD3CE5"/>
    <w:rsid w:val="29347D47"/>
    <w:rsid w:val="2A1135C1"/>
    <w:rsid w:val="2AFE40A9"/>
    <w:rsid w:val="2B297614"/>
    <w:rsid w:val="2CB01DDA"/>
    <w:rsid w:val="2CD23AFF"/>
    <w:rsid w:val="2D030A47"/>
    <w:rsid w:val="2DFA2D34"/>
    <w:rsid w:val="2EA414CB"/>
    <w:rsid w:val="2EA4771D"/>
    <w:rsid w:val="2F953014"/>
    <w:rsid w:val="3008686B"/>
    <w:rsid w:val="300C557A"/>
    <w:rsid w:val="30DA7426"/>
    <w:rsid w:val="323808A8"/>
    <w:rsid w:val="33B26438"/>
    <w:rsid w:val="3434509F"/>
    <w:rsid w:val="34C226AB"/>
    <w:rsid w:val="360B0081"/>
    <w:rsid w:val="36237179"/>
    <w:rsid w:val="380F3E59"/>
    <w:rsid w:val="39535FC7"/>
    <w:rsid w:val="39A405D1"/>
    <w:rsid w:val="3A824DB6"/>
    <w:rsid w:val="3A8C6C1C"/>
    <w:rsid w:val="3AD273C0"/>
    <w:rsid w:val="3B270DF1"/>
    <w:rsid w:val="3B5B1163"/>
    <w:rsid w:val="3BD333EF"/>
    <w:rsid w:val="3E047890"/>
    <w:rsid w:val="3E4446E0"/>
    <w:rsid w:val="3F325400"/>
    <w:rsid w:val="3FDD483D"/>
    <w:rsid w:val="408C77AA"/>
    <w:rsid w:val="410A7D6A"/>
    <w:rsid w:val="42277FF1"/>
    <w:rsid w:val="42642FF3"/>
    <w:rsid w:val="42D71A17"/>
    <w:rsid w:val="434D3A87"/>
    <w:rsid w:val="436D5ED7"/>
    <w:rsid w:val="45392515"/>
    <w:rsid w:val="464A0752"/>
    <w:rsid w:val="471D0574"/>
    <w:rsid w:val="47975C19"/>
    <w:rsid w:val="48474F49"/>
    <w:rsid w:val="486F1687"/>
    <w:rsid w:val="489B5295"/>
    <w:rsid w:val="49DE7A47"/>
    <w:rsid w:val="49FB248F"/>
    <w:rsid w:val="4AC72371"/>
    <w:rsid w:val="4B771FE9"/>
    <w:rsid w:val="4B814C16"/>
    <w:rsid w:val="4CBB7CB4"/>
    <w:rsid w:val="4D023A66"/>
    <w:rsid w:val="4E347D1E"/>
    <w:rsid w:val="4F035942"/>
    <w:rsid w:val="4F04068B"/>
    <w:rsid w:val="5043249A"/>
    <w:rsid w:val="50493349"/>
    <w:rsid w:val="51583D23"/>
    <w:rsid w:val="51595B1B"/>
    <w:rsid w:val="517843C5"/>
    <w:rsid w:val="51B40E85"/>
    <w:rsid w:val="51BF3DA2"/>
    <w:rsid w:val="523A1C14"/>
    <w:rsid w:val="52BA27BB"/>
    <w:rsid w:val="53AA0A2F"/>
    <w:rsid w:val="54C55B73"/>
    <w:rsid w:val="56290FA3"/>
    <w:rsid w:val="56551179"/>
    <w:rsid w:val="56B37C4E"/>
    <w:rsid w:val="59653481"/>
    <w:rsid w:val="598B6C60"/>
    <w:rsid w:val="59DB3743"/>
    <w:rsid w:val="59E629DC"/>
    <w:rsid w:val="5A186745"/>
    <w:rsid w:val="5A317807"/>
    <w:rsid w:val="5A56101C"/>
    <w:rsid w:val="5A89319F"/>
    <w:rsid w:val="5AD54636"/>
    <w:rsid w:val="5BCF1086"/>
    <w:rsid w:val="5C76580C"/>
    <w:rsid w:val="5C8005D2"/>
    <w:rsid w:val="5CFC234E"/>
    <w:rsid w:val="5DBB5D65"/>
    <w:rsid w:val="5DC82230"/>
    <w:rsid w:val="5ED15115"/>
    <w:rsid w:val="5F0279C4"/>
    <w:rsid w:val="5F41229A"/>
    <w:rsid w:val="5F8B79B9"/>
    <w:rsid w:val="60554C43"/>
    <w:rsid w:val="61734BA9"/>
    <w:rsid w:val="61F87413"/>
    <w:rsid w:val="62D96C8E"/>
    <w:rsid w:val="63E31B72"/>
    <w:rsid w:val="642A77A1"/>
    <w:rsid w:val="643477B6"/>
    <w:rsid w:val="64B11C70"/>
    <w:rsid w:val="64EE6D82"/>
    <w:rsid w:val="657B402C"/>
    <w:rsid w:val="66CC2D91"/>
    <w:rsid w:val="672524A2"/>
    <w:rsid w:val="674566A0"/>
    <w:rsid w:val="674A32B5"/>
    <w:rsid w:val="674C3ED2"/>
    <w:rsid w:val="6775338C"/>
    <w:rsid w:val="678418BE"/>
    <w:rsid w:val="67896ED4"/>
    <w:rsid w:val="679F45CB"/>
    <w:rsid w:val="67CE48E7"/>
    <w:rsid w:val="67D933EF"/>
    <w:rsid w:val="67DA14DE"/>
    <w:rsid w:val="69E55F18"/>
    <w:rsid w:val="6A002D52"/>
    <w:rsid w:val="6A4D269B"/>
    <w:rsid w:val="6AEB3A02"/>
    <w:rsid w:val="6C296590"/>
    <w:rsid w:val="6C523D39"/>
    <w:rsid w:val="6D033285"/>
    <w:rsid w:val="6DA953DB"/>
    <w:rsid w:val="6E0F2736"/>
    <w:rsid w:val="6F7C10CD"/>
    <w:rsid w:val="70161521"/>
    <w:rsid w:val="7021525A"/>
    <w:rsid w:val="709A3F00"/>
    <w:rsid w:val="71025602"/>
    <w:rsid w:val="7128436B"/>
    <w:rsid w:val="71F0367C"/>
    <w:rsid w:val="73886292"/>
    <w:rsid w:val="74213FF1"/>
    <w:rsid w:val="748436E5"/>
    <w:rsid w:val="74C96B62"/>
    <w:rsid w:val="75B07D22"/>
    <w:rsid w:val="760A5684"/>
    <w:rsid w:val="764D6DF4"/>
    <w:rsid w:val="773A5AF5"/>
    <w:rsid w:val="77A07899"/>
    <w:rsid w:val="78202F3D"/>
    <w:rsid w:val="78BB4A14"/>
    <w:rsid w:val="7A28257D"/>
    <w:rsid w:val="7A9E639B"/>
    <w:rsid w:val="7B7F61CD"/>
    <w:rsid w:val="7BFF2E69"/>
    <w:rsid w:val="7CB24380"/>
    <w:rsid w:val="7D0C1CE2"/>
    <w:rsid w:val="7D2A03BA"/>
    <w:rsid w:val="7D935EB4"/>
    <w:rsid w:val="7DDF133B"/>
    <w:rsid w:val="7E097FCF"/>
    <w:rsid w:val="7E7545F5"/>
    <w:rsid w:val="7F392DC5"/>
    <w:rsid w:val="7F8B6A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1"/>
    <w:autoRedefine/>
    <w:qFormat/>
    <w:uiPriority w:val="0"/>
    <w:pPr>
      <w:widowControl w:val="0"/>
      <w:spacing w:line="240" w:lineRule="atLeast"/>
      <w:ind w:firstLine="640" w:firstLineChars="200"/>
      <w:jc w:val="both"/>
    </w:pPr>
    <w:rPr>
      <w:rFonts w:ascii="仿宋_GB2312" w:hAnsi="宋体" w:eastAsia="仿宋_GB2312" w:cs="Times New Roman"/>
      <w:kern w:val="2"/>
      <w:sz w:val="32"/>
      <w:szCs w:val="32"/>
      <w:lang w:val="en-US" w:eastAsia="zh-CN" w:bidi="ar-SA"/>
    </w:rPr>
  </w:style>
  <w:style w:type="paragraph" w:styleId="3">
    <w:name w:val="Date"/>
    <w:basedOn w:val="1"/>
    <w:next w:val="1"/>
    <w:link w:val="13"/>
    <w:autoRedefine/>
    <w:qFormat/>
    <w:uiPriority w:val="0"/>
    <w:pPr>
      <w:ind w:left="100" w:leftChars="2500"/>
    </w:pPr>
  </w:style>
  <w:style w:type="paragraph" w:styleId="4">
    <w:name w:val="Balloon Text"/>
    <w:basedOn w:val="1"/>
    <w:link w:val="14"/>
    <w:autoRedefine/>
    <w:qFormat/>
    <w:uiPriority w:val="0"/>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autoRedefine/>
    <w:qFormat/>
    <w:uiPriority w:val="0"/>
    <w:rPr>
      <w:kern w:val="2"/>
      <w:sz w:val="18"/>
      <w:szCs w:val="18"/>
    </w:rPr>
  </w:style>
  <w:style w:type="character" w:customStyle="1" w:styleId="12">
    <w:name w:val="页脚 Char"/>
    <w:basedOn w:val="10"/>
    <w:link w:val="5"/>
    <w:autoRedefine/>
    <w:qFormat/>
    <w:uiPriority w:val="99"/>
    <w:rPr>
      <w:kern w:val="2"/>
      <w:sz w:val="18"/>
      <w:szCs w:val="18"/>
    </w:rPr>
  </w:style>
  <w:style w:type="character" w:customStyle="1" w:styleId="13">
    <w:name w:val="日期 Char"/>
    <w:basedOn w:val="10"/>
    <w:link w:val="3"/>
    <w:autoRedefine/>
    <w:qFormat/>
    <w:uiPriority w:val="0"/>
    <w:rPr>
      <w:rFonts w:asciiTheme="minorHAnsi" w:hAnsiTheme="minorHAnsi" w:eastAsiaTheme="minorEastAsia" w:cstheme="minorBidi"/>
      <w:kern w:val="2"/>
      <w:sz w:val="21"/>
      <w:szCs w:val="24"/>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2187</Words>
  <Characters>2273</Characters>
  <Lines>17</Lines>
  <Paragraphs>4</Paragraphs>
  <TotalTime>20</TotalTime>
  <ScaleCrop>false</ScaleCrop>
  <LinksUpToDate>false</LinksUpToDate>
  <CharactersWithSpaces>2327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2024-07-18T09:19:00Z</dcterms:created>
  <dc:creator>Administrator</dc:creator>
  <cp:lastModifiedBy>陆紫琪</cp:lastModifiedBy>
  <cp:lastPrinted>2024-07-29T08:45:00Z</cp:lastPrinted>
  <dcterms:modified xsi:type="dcterms:W3CDTF">2024-08-08T08:23:34Z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3DF3F3142FF5471CA809EA3000FD79E1_13</vt:lpwstr>
  </property>
</Properties>
</file>