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8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三明市级深化全民所有自然资源资产清查试点工作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项目</w:t>
      </w:r>
      <w:r>
        <w:rPr>
          <w:rFonts w:hint="eastAsia" w:ascii="方正小标宋简体" w:eastAsia="方正小标宋简体"/>
          <w:sz w:val="40"/>
          <w:szCs w:val="40"/>
        </w:rPr>
        <w:t>报价表</w:t>
      </w:r>
    </w:p>
    <w:p>
      <w:pPr>
        <w:widowControl/>
        <w:wordWrap w:val="0"/>
        <w:spacing w:before="100" w:beforeAutospacing="1" w:after="100" w:afterAutospacing="1" w:line="48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wordWrap w:val="0"/>
        <w:spacing w:before="100" w:beforeAutospacing="1" w:after="100" w:afterAutospacing="1" w:line="480" w:lineRule="atLeas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三明市自然资源局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：  </w:t>
      </w:r>
    </w:p>
    <w:p>
      <w:pPr>
        <w:widowControl/>
        <w:spacing w:before="100" w:beforeAutospacing="1" w:after="100" w:afterAutospacing="1" w:line="56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根据贵局《关于三明市级深化全民所有自然资源资产清查试点工作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的询价公告》的工作内容和要求，我方现报价如下： </w:t>
      </w:r>
    </w:p>
    <w:tbl>
      <w:tblPr>
        <w:tblStyle w:val="5"/>
        <w:tblW w:w="87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6"/>
        <w:gridCol w:w="2878"/>
        <w:gridCol w:w="1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价格（元）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  <w:jc w:val="center"/>
        </w:trPr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三明市级深化全民所有自然资源资产清查试点工作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 xml:space="preserve">   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</w:t>
      </w:r>
    </w:p>
    <w:p>
      <w:pPr>
        <w:widowControl/>
        <w:ind w:left="0" w:leftChars="0" w:firstLine="4419" w:firstLineChars="1381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联 系 人：</w:t>
      </w:r>
    </w:p>
    <w:p>
      <w:pPr>
        <w:widowControl/>
        <w:ind w:left="0" w:leftChars="0" w:firstLine="4419" w:firstLineChars="1381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联系电话：</w:t>
      </w:r>
    </w:p>
    <w:p>
      <w:pPr>
        <w:ind w:left="0" w:leftChars="0" w:firstLine="4419" w:firstLineChars="1381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单位名称：</w:t>
      </w:r>
    </w:p>
    <w:p>
      <w:pPr>
        <w:ind w:left="0" w:leftChars="0" w:firstLine="4419" w:firstLineChars="1381"/>
        <w:jc w:val="both"/>
        <w:rPr>
          <w:rFonts w:hint="eastAsi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日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DEyMzMxYzFkNjU2MzgwODg1ZDk2Y2Q3MjI3MjYifQ=="/>
  </w:docVars>
  <w:rsids>
    <w:rsidRoot w:val="5E4376F2"/>
    <w:rsid w:val="5E4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节题目"/>
    <w:basedOn w:val="3"/>
    <w:next w:val="1"/>
    <w:qFormat/>
    <w:uiPriority w:val="0"/>
    <w:pPr>
      <w:spacing w:before="720" w:after="400" w:line="540" w:lineRule="atLeast"/>
      <w:ind w:right="2160"/>
    </w:pPr>
    <w:rPr>
      <w:rFonts w:ascii="Times New Roman" w:hAnsi="Times New Roman"/>
      <w:spacing w:val="-40"/>
      <w:sz w:val="24"/>
    </w:rPr>
  </w:style>
  <w:style w:type="paragraph" w:customStyle="1" w:styleId="3">
    <w:name w:val="基准标题"/>
    <w:basedOn w:val="1"/>
    <w:next w:val="4"/>
    <w:qFormat/>
    <w:uiPriority w:val="0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4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2023-09-08T09:58:00Z</dcterms:created>
  <dc:creator>刘腾讯</dc:creator>
  <cp:lastModifiedBy>刘腾讯</cp:lastModifiedBy>
  <dcterms:modified xsi:type="dcterms:W3CDTF">2023-09-08T09:58:37Z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4FE25DC7988C412DBD286BE6D161B3FB_11</vt:lpwstr>
  </property>
</Properties>
</file>