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关于公开征询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三明市地质灾害监测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台站建设项目费用的公告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各技术服务单位：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为开展福建省三明市地质灾害监测台站建设项目，我局将于近期启动该项目的政府采购工作，为编制该项目预算控制价，现向具有相应资质和专业技术能力的单位公开询价。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一、项目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基本情况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项目名称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福建省三明市地质灾害监测台站建设项目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预算金额：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2780万元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建设规模：新建77处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地质灾害监测台站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和改建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335处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地质灾害监测台站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二、主要工作内容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主要包括选点设计、设备购置、设备安装、预警响应、运行维护等任务,提高三明市地质灾害预警预报能力、隐患识别能力和监测预警区地质灾害防范能力。此次监测台站建设工作需按照《地质灾害自动化仪器监测预警规范》（DZ/T 0460-2023）要求开展。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  <w:t>方案设计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综合考虑隐患点类型、承灾体、危害等级、变形迹象、形成机理、稳定状态、发展趋势和现场实施条件等，合理布设仪器安装位置，并保证预警信息及时，设计方案应细化每处灾害点监测方案。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  <w:t>（二）仪器购置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全过程选用自动化监测仪器，对灾害体孕育、发展过程及地表变形和降雨等关键指标进行监测。根据灾害类型安装或更新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GNSS地表位移计、裂缝仪、倾角仪、含水率仪、雨量计、报警器等设备为主，所有设备主要技术参数应满足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《地质灾害自动化仪器监测预警规范》（DZ/T 0460-2023）要求。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监测仪器应具备双向通信和远程调试功能，可根据预警等级动态调整采样与上传频率，同时具备防水、防尘及耐高温等基本性能。支持无网络环境下前端解算、触发现场报警。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  <w:t>（三）安装及调试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仪器应依照监测设计方案安装在指定位置，各类设备安装及调试应满足《地质灾害自动化仪器监测预警规范》（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DZ/T 0460-2023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）及《地质灾害监测预警设备检测技术要求》（DZ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T 0439-2023）要求，确保数据传输正常，并要求仪器设备在线率不得低于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95%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  <w:t>（四）运行维护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定期巡检，及时发现问题并进行维护，如仪器设备掉线后，应在3天内维护完成，使其正常运行传输。自动化仪器设备质保期不低于3年，后期运行维护自设备安装及调试成功后不少于3年。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  <w:t>（五）监测数据通信及数据库建设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1.按照《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地质灾害监测数据通信技术要求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》（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DZ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T 0450-2023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），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设备安装及调试完成后，应与省级地质灾害数据库互联互通和动态更新，实现部-省-市-县群测群防员实时联动，为地质灾害自动化仪器监测预警工作提供全流程数据服务支撑。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数据库建设应满足《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地质灾害监测预警数据库建设规范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》（DZ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T 0442-2023）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要求，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地质灾害监测预警数据库应包含基础数据、监测数据、预警业务数据、监测业务数据等。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  <w:t>（六）监测预警响应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按照地质灾害发展阶段、紧急程度、不稳定发展趋势和可能造成的危害程度，建立红橙黄绿四级预警指标。通过宏观迹象调查、监测数据分析和区域地质灾害气象预警综合研判监测点风险等级，群测群防员根据预警信息采取相应的应对措施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三、报价供应商的资格要求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.须具备《中华人民共和国政府采购法》第二十二条第一款第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项至第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  <w:lang w:eastAsia="zh-CN"/>
        </w:rPr>
        <w:t>5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项规定的条件。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.资质要求：地质灾害防治单位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资质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须具备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地质灾害评估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和治理工程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勘查设计甲级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四、提交相应文件必须包含如下内容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1.报价函（加盖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公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章）；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2.法人营业执照或三证合一证书（复印件加盖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公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章）；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.相应资质证书（复印件加盖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公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章）。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五、其他事项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请有报价意向的技术服务单位自公告发布之日起5个工作日内（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none"/>
          <w:shd w:val="clear" w:color="auto" w:fill="FFFFFF"/>
        </w:rPr>
        <w:t>1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u w:val="none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32"/>
          <w:szCs w:val="32"/>
          <w:u w:val="none"/>
          <w:shd w:val="clear" w:color="auto" w:fill="FFFFFF"/>
        </w:rPr>
        <w:t>日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前）向我单位递交询价相关文件资料的电子扫描件（扫描件发送至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8289022@163.com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），并将纸质材料寄达我局（地址：福建省三明市梅列区崇桂新村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86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幢龙泉大厦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14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楼，邮编：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365000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），联系人：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罗女士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，联系电话：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0598-8289022。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六、特别说明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本次报价不作为项目采购投（中）标依据，仅作为我单位编制该项目预算控制价的参考依据。请予以支持。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附件：报价函（格式）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right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三明市自然资源局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right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587" w:right="1474" w:bottom="1417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关于福建省三明市地质灾害监测台站建设项目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费用报价的函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三明市自然资源局：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根据贵单位《关于公开征询福建省三明市地质灾害监测台站建设项目费用的公告》相关要求，经核算，我单位提出该项目报价为¥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万元（大写：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），</w:t>
      </w:r>
      <w:r>
        <w:rPr>
          <w:rFonts w:hint="eastAsia" w:ascii="仿宋_GB2312" w:eastAsia="仿宋_GB2312"/>
          <w:sz w:val="32"/>
          <w:szCs w:val="32"/>
          <w:lang w:eastAsia="zh-CN"/>
        </w:rPr>
        <w:t>详见下表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tbl>
      <w:tblPr>
        <w:tblStyle w:val="8"/>
        <w:tblW w:w="42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114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工作内容</w:t>
            </w:r>
          </w:p>
        </w:tc>
        <w:tc>
          <w:tcPr>
            <w:tcW w:w="14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监测点设计</w:t>
            </w:r>
          </w:p>
        </w:tc>
        <w:tc>
          <w:tcPr>
            <w:tcW w:w="14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监测点建设（设备）</w:t>
            </w:r>
          </w:p>
        </w:tc>
        <w:tc>
          <w:tcPr>
            <w:tcW w:w="14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监测点建设（安装）</w:t>
            </w:r>
          </w:p>
        </w:tc>
        <w:tc>
          <w:tcPr>
            <w:tcW w:w="14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监测点设备运维</w:t>
            </w:r>
          </w:p>
        </w:tc>
        <w:tc>
          <w:tcPr>
            <w:tcW w:w="14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监测点预警响应</w:t>
            </w:r>
          </w:p>
        </w:tc>
        <w:tc>
          <w:tcPr>
            <w:tcW w:w="14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52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 计</w:t>
            </w:r>
          </w:p>
        </w:tc>
        <w:tc>
          <w:tcPr>
            <w:tcW w:w="14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ⅩⅩⅩⅩ（单位名称）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sectPr>
      <w:footerReference r:id="rId4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A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34"/>
    <w:rsid w:val="00644F65"/>
    <w:rsid w:val="00B47434"/>
    <w:rsid w:val="00C56514"/>
    <w:rsid w:val="00FE47A0"/>
    <w:rsid w:val="06FBB720"/>
    <w:rsid w:val="0D7778E1"/>
    <w:rsid w:val="23FF2CDC"/>
    <w:rsid w:val="2FF75EFF"/>
    <w:rsid w:val="2FFF22A7"/>
    <w:rsid w:val="3EF6141F"/>
    <w:rsid w:val="3F5DFAD5"/>
    <w:rsid w:val="3FD7FCB9"/>
    <w:rsid w:val="3FDC3BE4"/>
    <w:rsid w:val="3FF797BA"/>
    <w:rsid w:val="47FE4FA6"/>
    <w:rsid w:val="4FFBB2B7"/>
    <w:rsid w:val="521E2A53"/>
    <w:rsid w:val="539D467F"/>
    <w:rsid w:val="5720AB99"/>
    <w:rsid w:val="57FBE2D5"/>
    <w:rsid w:val="5A9F117D"/>
    <w:rsid w:val="5FCC6077"/>
    <w:rsid w:val="5FF48924"/>
    <w:rsid w:val="661CA5D9"/>
    <w:rsid w:val="67CE32FB"/>
    <w:rsid w:val="67DF57D1"/>
    <w:rsid w:val="67F7204A"/>
    <w:rsid w:val="69BFCCF3"/>
    <w:rsid w:val="6AFD0963"/>
    <w:rsid w:val="6B73A29A"/>
    <w:rsid w:val="6E7F0ED5"/>
    <w:rsid w:val="73D74681"/>
    <w:rsid w:val="73EFF43E"/>
    <w:rsid w:val="7649FB3B"/>
    <w:rsid w:val="77FFA13D"/>
    <w:rsid w:val="79B56932"/>
    <w:rsid w:val="7B6E80B1"/>
    <w:rsid w:val="7D4F8C6B"/>
    <w:rsid w:val="7EDEBD14"/>
    <w:rsid w:val="7FDF35E9"/>
    <w:rsid w:val="7FDF6A30"/>
    <w:rsid w:val="7FDF808F"/>
    <w:rsid w:val="7FFBDB15"/>
    <w:rsid w:val="7FFDB2A5"/>
    <w:rsid w:val="7FFFA4FB"/>
    <w:rsid w:val="9FDF01A7"/>
    <w:rsid w:val="A2FB8AC2"/>
    <w:rsid w:val="AD7F5C2E"/>
    <w:rsid w:val="AE7F0BAB"/>
    <w:rsid w:val="B3AF7DB0"/>
    <w:rsid w:val="B7EEBC91"/>
    <w:rsid w:val="B7F7D02F"/>
    <w:rsid w:val="CA558541"/>
    <w:rsid w:val="CFBFADCF"/>
    <w:rsid w:val="DB9B62F8"/>
    <w:rsid w:val="DE7F0823"/>
    <w:rsid w:val="DFFA5098"/>
    <w:rsid w:val="DFFF9220"/>
    <w:rsid w:val="DFFFCA16"/>
    <w:rsid w:val="E5FE5CA0"/>
    <w:rsid w:val="E7CDC602"/>
    <w:rsid w:val="EEBF6809"/>
    <w:rsid w:val="F0EDFBA7"/>
    <w:rsid w:val="F1912323"/>
    <w:rsid w:val="F7F6D753"/>
    <w:rsid w:val="FB7E1C13"/>
    <w:rsid w:val="FBDB6EBB"/>
    <w:rsid w:val="FD7F7655"/>
    <w:rsid w:val="FEFDA3E3"/>
    <w:rsid w:val="FF5B33DA"/>
    <w:rsid w:val="FFB85C45"/>
    <w:rsid w:val="FFBF60ED"/>
    <w:rsid w:val="FFD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506</Characters>
  <Lines>4</Lines>
  <Paragraphs>1</Paragraphs>
  <TotalTime>4</TotalTime>
  <ScaleCrop>false</ScaleCrop>
  <LinksUpToDate>false</LinksUpToDate>
  <CharactersWithSpaces>593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2021-09-15T01:18:00Z</dcterms:created>
  <dc:creator>smdh</dc:creator>
  <cp:lastModifiedBy>user</cp:lastModifiedBy>
  <cp:lastPrinted>2024-03-07T17:33:32Z</cp:lastPrinted>
  <dcterms:modified xsi:type="dcterms:W3CDTF">2024-03-07T17:37:34Z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4B5A1D9B9EDE18D111C3E765AAF2CAD2</vt:lpwstr>
  </property>
</Properties>
</file>