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E6" w:rsidRDefault="00BB58E6">
      <w:pPr>
        <w:pStyle w:val="ListParagraph"/>
        <w:spacing w:line="360" w:lineRule="auto"/>
        <w:ind w:firstLineChars="0" w:firstLine="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附件</w:t>
      </w:r>
      <w:r>
        <w:rPr>
          <w:rFonts w:ascii="仿宋_GB2312" w:eastAsia="仿宋_GB2312" w:hAnsi="仿宋_GB2312" w:cs="仿宋_GB2312"/>
          <w:sz w:val="32"/>
          <w:szCs w:val="24"/>
        </w:rPr>
        <w:t>2</w:t>
      </w:r>
    </w:p>
    <w:p w:rsidR="00BB58E6" w:rsidRDefault="00BB58E6">
      <w:pPr>
        <w:pStyle w:val="ListParagraph"/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28"/>
        </w:rPr>
        <w:t>地理实体工作站软件参数</w:t>
      </w:r>
    </w:p>
    <w:p w:rsidR="00BB58E6" w:rsidRDefault="00BB58E6">
      <w:pPr>
        <w:pStyle w:val="ListParagraph"/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28"/>
        </w:rPr>
      </w:pP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1.</w:t>
      </w:r>
      <w:r>
        <w:rPr>
          <w:rFonts w:ascii="仿宋_GB2312" w:eastAsia="仿宋_GB2312" w:hAnsi="仿宋_GB2312" w:cs="仿宋_GB2312" w:hint="eastAsia"/>
          <w:sz w:val="32"/>
          <w:szCs w:val="24"/>
        </w:rPr>
        <w:t>基于国产自主版权平台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24"/>
        </w:rPr>
        <w:t>地理信息工作站，不依赖第三方平台；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支持软件界面、功能、菜单可定制；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3.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支持数据采集编辑时，自动维护对象的创建时间、修改时间和全球唯一</w:t>
      </w:r>
      <w:r>
        <w:rPr>
          <w:rFonts w:ascii="仿宋_GB2312" w:eastAsia="仿宋_GB2312" w:hAnsi="仿宋_GB2312" w:cs="仿宋_GB2312"/>
          <w:sz w:val="32"/>
          <w:szCs w:val="24"/>
        </w:rPr>
        <w:t>GUID</w:t>
      </w:r>
      <w:r>
        <w:rPr>
          <w:rFonts w:ascii="仿宋_GB2312" w:eastAsia="仿宋_GB2312" w:hAnsi="仿宋_GB2312" w:cs="仿宋_GB2312" w:hint="eastAsia"/>
          <w:sz w:val="32"/>
          <w:szCs w:val="24"/>
        </w:rPr>
        <w:t>信息；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4.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支持比例尺、分幅、投影等信息自定义；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5.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支持数据分幅批量打印，可打印条形码、二维码；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6.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支持二次开发技术（提供</w:t>
      </w:r>
      <w:r>
        <w:rPr>
          <w:rFonts w:ascii="仿宋_GB2312" w:eastAsia="仿宋_GB2312" w:hAnsi="仿宋_GB2312" w:cs="仿宋_GB2312"/>
          <w:sz w:val="32"/>
          <w:szCs w:val="24"/>
        </w:rPr>
        <w:t>C++</w:t>
      </w:r>
      <w:r>
        <w:rPr>
          <w:rFonts w:ascii="仿宋_GB2312" w:eastAsia="仿宋_GB2312" w:hAnsi="仿宋_GB2312" w:cs="仿宋_GB2312" w:hint="eastAsia"/>
          <w:sz w:val="32"/>
          <w:szCs w:val="24"/>
        </w:rPr>
        <w:t>开发包和脚本两种模式），用户可独立完成所需的技术改造；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7.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支持地理实体定义、实体语义关系配置、实体语义关系构建及实体关系浏览；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8.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支持实体分类码、空间身份编码等属性的批量赋值；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9.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支持地理实体数据转换方案定制；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10.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支持存量三维模型的转换及与实体的关联匹配；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11.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支持地理实体矢量、白模、倾斜单体、点云单体、</w:t>
      </w:r>
      <w:r>
        <w:rPr>
          <w:rFonts w:ascii="仿宋_GB2312" w:eastAsia="仿宋_GB2312" w:hAnsi="仿宋_GB2312" w:cs="仿宋_GB2312"/>
          <w:sz w:val="32"/>
          <w:szCs w:val="24"/>
        </w:rPr>
        <w:t>DEM</w:t>
      </w:r>
      <w:r>
        <w:rPr>
          <w:rFonts w:ascii="仿宋_GB2312" w:eastAsia="仿宋_GB2312" w:hAnsi="仿宋_GB2312" w:cs="仿宋_GB2312" w:hint="eastAsia"/>
          <w:sz w:val="32"/>
          <w:szCs w:val="24"/>
        </w:rPr>
        <w:t>单体、</w:t>
      </w:r>
      <w:r>
        <w:rPr>
          <w:rFonts w:ascii="仿宋_GB2312" w:eastAsia="仿宋_GB2312" w:hAnsi="仿宋_GB2312" w:cs="仿宋_GB2312"/>
          <w:sz w:val="32"/>
          <w:szCs w:val="24"/>
        </w:rPr>
        <w:t>DOM</w:t>
      </w:r>
      <w:r>
        <w:rPr>
          <w:rFonts w:ascii="仿宋_GB2312" w:eastAsia="仿宋_GB2312" w:hAnsi="仿宋_GB2312" w:cs="仿宋_GB2312" w:hint="eastAsia"/>
          <w:sz w:val="32"/>
          <w:szCs w:val="24"/>
        </w:rPr>
        <w:t>单体、</w:t>
      </w:r>
      <w:r>
        <w:rPr>
          <w:rFonts w:ascii="仿宋_GB2312" w:eastAsia="仿宋_GB2312" w:hAnsi="仿宋_GB2312" w:cs="仿宋_GB2312"/>
          <w:sz w:val="32"/>
          <w:szCs w:val="24"/>
        </w:rPr>
        <w:t>LOD1-LOD4</w:t>
      </w:r>
      <w:r>
        <w:rPr>
          <w:rFonts w:ascii="仿宋_GB2312" w:eastAsia="仿宋_GB2312" w:hAnsi="仿宋_GB2312" w:cs="仿宋_GB2312" w:hint="eastAsia"/>
          <w:sz w:val="32"/>
          <w:szCs w:val="24"/>
        </w:rPr>
        <w:t>人工模型、部件模型等“一体多态”实体数据的生产及多态叠加浏览显示；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12.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支持基于</w:t>
      </w:r>
      <w:r>
        <w:rPr>
          <w:rFonts w:ascii="仿宋_GB2312" w:eastAsia="仿宋_GB2312" w:hAnsi="仿宋_GB2312" w:cs="仿宋_GB2312"/>
          <w:sz w:val="32"/>
          <w:szCs w:val="24"/>
        </w:rPr>
        <w:t>DEM</w:t>
      </w:r>
      <w:r>
        <w:rPr>
          <w:rFonts w:ascii="仿宋_GB2312" w:eastAsia="仿宋_GB2312" w:hAnsi="仿宋_GB2312" w:cs="仿宋_GB2312" w:hint="eastAsia"/>
          <w:sz w:val="32"/>
          <w:szCs w:val="24"/>
        </w:rPr>
        <w:t>、</w:t>
      </w:r>
      <w:r>
        <w:rPr>
          <w:rFonts w:ascii="仿宋_GB2312" w:eastAsia="仿宋_GB2312" w:hAnsi="仿宋_GB2312" w:cs="仿宋_GB2312"/>
          <w:sz w:val="32"/>
          <w:szCs w:val="24"/>
        </w:rPr>
        <w:t>DSM</w:t>
      </w:r>
      <w:r>
        <w:rPr>
          <w:rFonts w:ascii="仿宋_GB2312" w:eastAsia="仿宋_GB2312" w:hAnsi="仿宋_GB2312" w:cs="仿宋_GB2312" w:hint="eastAsia"/>
          <w:sz w:val="32"/>
          <w:szCs w:val="24"/>
        </w:rPr>
        <w:t>、倾斜模型、点云进行</w:t>
      </w:r>
      <w:r>
        <w:rPr>
          <w:rFonts w:ascii="仿宋_GB2312" w:eastAsia="仿宋_GB2312" w:hAnsi="仿宋_GB2312" w:cs="仿宋_GB2312"/>
          <w:sz w:val="32"/>
          <w:szCs w:val="24"/>
        </w:rPr>
        <w:t>LOD1.0-1.3</w:t>
      </w:r>
      <w:r>
        <w:rPr>
          <w:rFonts w:ascii="仿宋_GB2312" w:eastAsia="仿宋_GB2312" w:hAnsi="仿宋_GB2312" w:cs="仿宋_GB2312" w:hint="eastAsia"/>
          <w:sz w:val="32"/>
          <w:szCs w:val="24"/>
        </w:rPr>
        <w:t>白模的批量自动机半自动构建；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13.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支持联动</w:t>
      </w:r>
      <w:r>
        <w:rPr>
          <w:rFonts w:ascii="仿宋_GB2312" w:eastAsia="仿宋_GB2312" w:hAnsi="仿宋_GB2312" w:cs="仿宋_GB2312"/>
          <w:sz w:val="32"/>
          <w:szCs w:val="24"/>
        </w:rPr>
        <w:t>SU</w:t>
      </w:r>
      <w:r>
        <w:rPr>
          <w:rFonts w:ascii="仿宋_GB2312" w:eastAsia="仿宋_GB2312" w:hAnsi="仿宋_GB2312" w:cs="仿宋_GB2312" w:hint="eastAsia"/>
          <w:sz w:val="32"/>
          <w:szCs w:val="24"/>
        </w:rPr>
        <w:t>、</w:t>
      </w:r>
      <w:r>
        <w:rPr>
          <w:rFonts w:ascii="仿宋_GB2312" w:eastAsia="仿宋_GB2312" w:hAnsi="仿宋_GB2312" w:cs="仿宋_GB2312"/>
          <w:sz w:val="32"/>
          <w:szCs w:val="24"/>
        </w:rPr>
        <w:t>3DMAX</w:t>
      </w:r>
      <w:r>
        <w:rPr>
          <w:rFonts w:ascii="仿宋_GB2312" w:eastAsia="仿宋_GB2312" w:hAnsi="仿宋_GB2312" w:cs="仿宋_GB2312" w:hint="eastAsia"/>
          <w:sz w:val="32"/>
          <w:szCs w:val="24"/>
        </w:rPr>
        <w:t>等第三方建模软件进行人工模型的相互转换及模型生产；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14.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支持扩展地下空间、不动产、多测合一、自然资源等专业地理实体，实现一个平台融合多业务数据、解决多业务实体化生产问题；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15.</w:t>
      </w:r>
      <w:r>
        <w:rPr>
          <w:rFonts w:ascii="仿宋_GB2312" w:eastAsia="仿宋_GB2312" w:hAnsi="仿宋_GB2312" w:cs="仿宋_GB2312" w:hint="eastAsia"/>
          <w:sz w:val="32"/>
          <w:szCs w:val="24"/>
        </w:rPr>
        <w:t>具有质检模块，采用开放的模板技术，支持对空间要素、空间属性及空间关系等检查内容的用户自定义。根据检查模板，对采集的数据，提供数据精度、数据空间合法性、拓扑关系合法性、属性合法性和图形与属性一致性等方面的检查、错误定位功能。提供实体专项空间身份编码唯一性、实体语义关联正确性、实体模型完整性、孤实体等方面检查项；提供自动或半自动的错误自动修复、矫正功能，可自定义修复参数。具有检查报表与质量评估报告输出功能。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16.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支持按语义关系对地理实体实体个数、面积、长度等属性信息的统计功能；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17.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支持元数据管理及输出；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18.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支持按空间位置、属性条件等方式设定</w:t>
      </w:r>
      <w:r>
        <w:rPr>
          <w:rFonts w:ascii="仿宋_GB2312" w:eastAsia="仿宋_GB2312" w:hAnsi="仿宋_GB2312" w:cs="仿宋_GB2312"/>
          <w:sz w:val="32"/>
          <w:szCs w:val="24"/>
        </w:rPr>
        <w:t>SQL</w:t>
      </w:r>
      <w:r>
        <w:rPr>
          <w:rFonts w:ascii="仿宋_GB2312" w:eastAsia="仿宋_GB2312" w:hAnsi="仿宋_GB2312" w:cs="仿宋_GB2312" w:hint="eastAsia"/>
          <w:sz w:val="32"/>
          <w:szCs w:val="24"/>
        </w:rPr>
        <w:t>语句，多进程调度组装聚合地理实体；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19.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支持地理实体派生</w:t>
      </w:r>
      <w:r>
        <w:rPr>
          <w:rFonts w:ascii="仿宋_GB2312" w:eastAsia="仿宋_GB2312" w:hAnsi="仿宋_GB2312" w:cs="仿宋_GB2312"/>
          <w:sz w:val="32"/>
          <w:szCs w:val="24"/>
        </w:rPr>
        <w:t>1</w:t>
      </w:r>
      <w:r>
        <w:rPr>
          <w:rFonts w:ascii="仿宋_GB2312" w:eastAsia="仿宋_GB2312" w:hAnsi="仿宋_GB2312" w:cs="仿宋_GB2312" w:hint="eastAsia"/>
          <w:sz w:val="32"/>
          <w:szCs w:val="24"/>
        </w:rPr>
        <w:t>：</w:t>
      </w:r>
      <w:r>
        <w:rPr>
          <w:rFonts w:ascii="仿宋_GB2312" w:eastAsia="仿宋_GB2312" w:hAnsi="仿宋_GB2312" w:cs="仿宋_GB2312"/>
          <w:sz w:val="32"/>
          <w:szCs w:val="24"/>
        </w:rPr>
        <w:t>500DLG</w:t>
      </w:r>
      <w:r>
        <w:rPr>
          <w:rFonts w:ascii="仿宋_GB2312" w:eastAsia="仿宋_GB2312" w:hAnsi="仿宋_GB2312" w:cs="仿宋_GB2312" w:hint="eastAsia"/>
          <w:sz w:val="32"/>
          <w:szCs w:val="24"/>
        </w:rPr>
        <w:t>、网格单元三维模型等数据产品，同时支持按需定制派生方案；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20.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支持定制自动化综合与缩编技术方案，根据不同比例尺的地理信息数据要求建立“模板”，通过定制与编写特定脚本，实现综合处理与数据缩编功能及其流程的自动化；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21.</w:t>
      </w:r>
      <w:r>
        <w:rPr>
          <w:rFonts w:ascii="仿宋_GB2312" w:eastAsia="仿宋_GB2312" w:hAnsi="仿宋_GB2312" w:cs="仿宋_GB2312" w:hint="eastAsia"/>
          <w:sz w:val="32"/>
          <w:szCs w:val="24"/>
        </w:rPr>
        <w:t>工程文件直接存入</w:t>
      </w:r>
      <w:r>
        <w:rPr>
          <w:rFonts w:ascii="仿宋_GB2312" w:eastAsia="仿宋_GB2312" w:hAnsi="仿宋_GB2312" w:cs="仿宋_GB2312"/>
          <w:sz w:val="32"/>
          <w:szCs w:val="24"/>
        </w:rPr>
        <w:t>ACCESS</w:t>
      </w:r>
      <w:r>
        <w:rPr>
          <w:rFonts w:ascii="仿宋_GB2312" w:eastAsia="仿宋_GB2312" w:hAnsi="仿宋_GB2312" w:cs="仿宋_GB2312" w:hint="eastAsia"/>
          <w:sz w:val="32"/>
          <w:szCs w:val="24"/>
        </w:rPr>
        <w:t>数据库，支持实时存盘，自动备份；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22.</w:t>
      </w:r>
      <w:r>
        <w:rPr>
          <w:rFonts w:ascii="仿宋_GB2312" w:eastAsia="仿宋_GB2312" w:hAnsi="仿宋_GB2312" w:cs="仿宋_GB2312" w:hint="eastAsia"/>
          <w:sz w:val="32"/>
          <w:szCs w:val="24"/>
        </w:rPr>
        <w:t>数据能直接进入数据库管理系统，能够通过</w:t>
      </w:r>
      <w:r>
        <w:rPr>
          <w:rFonts w:ascii="仿宋_GB2312" w:eastAsia="仿宋_GB2312" w:hAnsi="仿宋_GB2312" w:cs="仿宋_GB2312"/>
          <w:sz w:val="32"/>
          <w:szCs w:val="24"/>
        </w:rPr>
        <w:t>ArcSDE</w:t>
      </w:r>
      <w:r>
        <w:rPr>
          <w:rFonts w:ascii="仿宋_GB2312" w:eastAsia="仿宋_GB2312" w:hAnsi="仿宋_GB2312" w:cs="仿宋_GB2312" w:hint="eastAsia"/>
          <w:sz w:val="32"/>
          <w:szCs w:val="24"/>
        </w:rPr>
        <w:t>访问</w:t>
      </w:r>
      <w:r>
        <w:rPr>
          <w:rFonts w:ascii="仿宋_GB2312" w:eastAsia="仿宋_GB2312" w:hAnsi="仿宋_GB2312" w:cs="仿宋_GB2312"/>
          <w:sz w:val="32"/>
          <w:szCs w:val="24"/>
        </w:rPr>
        <w:t>Geodatabase</w:t>
      </w:r>
      <w:r>
        <w:rPr>
          <w:rFonts w:ascii="仿宋_GB2312" w:eastAsia="仿宋_GB2312" w:hAnsi="仿宋_GB2312" w:cs="仿宋_GB2312" w:hint="eastAsia"/>
          <w:sz w:val="32"/>
          <w:szCs w:val="24"/>
        </w:rPr>
        <w:t>数据库，具有大容量数据管理功能；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23.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支持输出</w:t>
      </w:r>
      <w:r>
        <w:rPr>
          <w:rFonts w:ascii="仿宋_GB2312" w:eastAsia="仿宋_GB2312" w:hAnsi="仿宋_GB2312" w:cs="仿宋_GB2312"/>
          <w:sz w:val="32"/>
          <w:szCs w:val="24"/>
        </w:rPr>
        <w:t>ArcGIS</w:t>
      </w:r>
      <w:r>
        <w:rPr>
          <w:rFonts w:ascii="仿宋_GB2312" w:eastAsia="仿宋_GB2312" w:hAnsi="仿宋_GB2312" w:cs="仿宋_GB2312" w:hint="eastAsia"/>
          <w:sz w:val="32"/>
          <w:szCs w:val="24"/>
        </w:rPr>
        <w:t>成果后，在</w:t>
      </w:r>
      <w:r>
        <w:rPr>
          <w:rFonts w:ascii="仿宋_GB2312" w:eastAsia="仿宋_GB2312" w:hAnsi="仿宋_GB2312" w:cs="仿宋_GB2312"/>
          <w:sz w:val="32"/>
          <w:szCs w:val="24"/>
        </w:rPr>
        <w:t>ArcGIS</w:t>
      </w:r>
      <w:r>
        <w:rPr>
          <w:rFonts w:ascii="仿宋_GB2312" w:eastAsia="仿宋_GB2312" w:hAnsi="仿宋_GB2312" w:cs="仿宋_GB2312" w:hint="eastAsia"/>
          <w:sz w:val="32"/>
          <w:szCs w:val="24"/>
        </w:rPr>
        <w:t>软件平台中支持</w:t>
      </w:r>
      <w:r>
        <w:rPr>
          <w:rFonts w:ascii="仿宋_GB2312" w:eastAsia="仿宋_GB2312" w:hAnsi="仿宋_GB2312" w:cs="仿宋_GB2312"/>
          <w:sz w:val="32"/>
          <w:szCs w:val="24"/>
        </w:rPr>
        <w:t>ArcSymI</w:t>
      </w:r>
      <w:r>
        <w:rPr>
          <w:rFonts w:ascii="仿宋_GB2312" w:eastAsia="仿宋_GB2312" w:hAnsi="仿宋_GB2312" w:cs="仿宋_GB2312" w:hint="eastAsia"/>
          <w:sz w:val="32"/>
          <w:szCs w:val="24"/>
        </w:rPr>
        <w:t>插件进行符号显示，提供</w:t>
      </w:r>
      <w:r>
        <w:rPr>
          <w:rFonts w:ascii="仿宋_GB2312" w:eastAsia="仿宋_GB2312" w:hAnsi="仿宋_GB2312" w:cs="仿宋_GB2312"/>
          <w:sz w:val="32"/>
          <w:szCs w:val="24"/>
        </w:rPr>
        <w:t>ArcSymI</w:t>
      </w:r>
      <w:r>
        <w:rPr>
          <w:rFonts w:ascii="仿宋_GB2312" w:eastAsia="仿宋_GB2312" w:hAnsi="仿宋_GB2312" w:cs="仿宋_GB2312" w:hint="eastAsia"/>
          <w:sz w:val="32"/>
          <w:szCs w:val="24"/>
        </w:rPr>
        <w:t>符号插件的软件著作权；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24.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支持输出</w:t>
      </w:r>
      <w:r>
        <w:rPr>
          <w:rFonts w:ascii="仿宋_GB2312" w:eastAsia="仿宋_GB2312" w:hAnsi="仿宋_GB2312" w:cs="仿宋_GB2312"/>
          <w:sz w:val="32"/>
          <w:szCs w:val="24"/>
        </w:rPr>
        <w:t xml:space="preserve">SuperMap </w:t>
      </w:r>
      <w:r>
        <w:rPr>
          <w:rFonts w:ascii="仿宋_GB2312" w:eastAsia="仿宋_GB2312" w:hAnsi="仿宋_GB2312" w:cs="仿宋_GB2312" w:hint="eastAsia"/>
          <w:sz w:val="32"/>
          <w:szCs w:val="24"/>
        </w:rPr>
        <w:t>数据成果后，在</w:t>
      </w:r>
      <w:r>
        <w:rPr>
          <w:rFonts w:ascii="仿宋_GB2312" w:eastAsia="仿宋_GB2312" w:hAnsi="仿宋_GB2312" w:cs="仿宋_GB2312"/>
          <w:sz w:val="32"/>
          <w:szCs w:val="24"/>
        </w:rPr>
        <w:t>SuperMap</w:t>
      </w:r>
      <w:r>
        <w:rPr>
          <w:rFonts w:ascii="仿宋_GB2312" w:eastAsia="仿宋_GB2312" w:hAnsi="仿宋_GB2312" w:cs="仿宋_GB2312" w:hint="eastAsia"/>
          <w:sz w:val="32"/>
          <w:szCs w:val="24"/>
        </w:rPr>
        <w:t>软件平台中支持插件进行符号显示；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25.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支持完全开放的摸板控制技术，实现数据的标准化与规范化生产，成果满足整体性、一致性、安全性；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26.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支持具备完善的符号库系统，支持国标</w:t>
      </w:r>
      <w:r>
        <w:rPr>
          <w:rFonts w:ascii="仿宋_GB2312" w:eastAsia="仿宋_GB2312" w:hAnsi="仿宋_GB2312" w:cs="仿宋_GB2312"/>
          <w:sz w:val="32"/>
          <w:szCs w:val="24"/>
        </w:rPr>
        <w:t>1</w:t>
      </w:r>
      <w:r>
        <w:rPr>
          <w:rFonts w:ascii="仿宋_GB2312" w:eastAsia="仿宋_GB2312" w:hAnsi="仿宋_GB2312" w:cs="仿宋_GB2312" w:hint="eastAsia"/>
          <w:sz w:val="32"/>
          <w:szCs w:val="24"/>
        </w:rPr>
        <w:t>：</w:t>
      </w:r>
      <w:r>
        <w:rPr>
          <w:rFonts w:ascii="仿宋_GB2312" w:eastAsia="仿宋_GB2312" w:hAnsi="仿宋_GB2312" w:cs="仿宋_GB2312"/>
          <w:sz w:val="32"/>
          <w:szCs w:val="24"/>
        </w:rPr>
        <w:t>500</w:t>
      </w:r>
      <w:r>
        <w:rPr>
          <w:rFonts w:ascii="仿宋_GB2312" w:eastAsia="仿宋_GB2312" w:hAnsi="仿宋_GB2312" w:cs="仿宋_GB2312" w:hint="eastAsia"/>
          <w:sz w:val="32"/>
          <w:szCs w:val="24"/>
        </w:rPr>
        <w:t>、</w:t>
      </w:r>
      <w:r>
        <w:rPr>
          <w:rFonts w:ascii="仿宋_GB2312" w:eastAsia="仿宋_GB2312" w:hAnsi="仿宋_GB2312" w:cs="仿宋_GB2312"/>
          <w:sz w:val="32"/>
          <w:szCs w:val="24"/>
        </w:rPr>
        <w:t>1</w:t>
      </w:r>
      <w:r>
        <w:rPr>
          <w:rFonts w:ascii="仿宋_GB2312" w:eastAsia="仿宋_GB2312" w:hAnsi="仿宋_GB2312" w:cs="仿宋_GB2312" w:hint="eastAsia"/>
          <w:sz w:val="32"/>
          <w:szCs w:val="24"/>
        </w:rPr>
        <w:t>：</w:t>
      </w:r>
      <w:r>
        <w:rPr>
          <w:rFonts w:ascii="仿宋_GB2312" w:eastAsia="仿宋_GB2312" w:hAnsi="仿宋_GB2312" w:cs="仿宋_GB2312"/>
          <w:sz w:val="32"/>
          <w:szCs w:val="24"/>
        </w:rPr>
        <w:t>2000</w:t>
      </w:r>
      <w:r>
        <w:rPr>
          <w:rFonts w:ascii="仿宋_GB2312" w:eastAsia="仿宋_GB2312" w:hAnsi="仿宋_GB2312" w:cs="仿宋_GB2312" w:hint="eastAsia"/>
          <w:sz w:val="32"/>
          <w:szCs w:val="24"/>
        </w:rPr>
        <w:t>、</w:t>
      </w:r>
      <w:r>
        <w:rPr>
          <w:rFonts w:ascii="仿宋_GB2312" w:eastAsia="仿宋_GB2312" w:hAnsi="仿宋_GB2312" w:cs="仿宋_GB2312"/>
          <w:sz w:val="32"/>
          <w:szCs w:val="24"/>
        </w:rPr>
        <w:t>1</w:t>
      </w:r>
      <w:r>
        <w:rPr>
          <w:rFonts w:ascii="仿宋_GB2312" w:eastAsia="仿宋_GB2312" w:hAnsi="仿宋_GB2312" w:cs="仿宋_GB2312" w:hint="eastAsia"/>
          <w:sz w:val="32"/>
          <w:szCs w:val="24"/>
        </w:rPr>
        <w:t>：</w:t>
      </w:r>
      <w:r>
        <w:rPr>
          <w:rFonts w:ascii="仿宋_GB2312" w:eastAsia="仿宋_GB2312" w:hAnsi="仿宋_GB2312" w:cs="仿宋_GB2312"/>
          <w:sz w:val="32"/>
          <w:szCs w:val="24"/>
        </w:rPr>
        <w:t>5000</w:t>
      </w:r>
      <w:r>
        <w:rPr>
          <w:rFonts w:ascii="仿宋_GB2312" w:eastAsia="仿宋_GB2312" w:hAnsi="仿宋_GB2312" w:cs="仿宋_GB2312" w:hint="eastAsia"/>
          <w:sz w:val="32"/>
          <w:szCs w:val="24"/>
        </w:rPr>
        <w:t>、</w:t>
      </w:r>
      <w:r>
        <w:rPr>
          <w:rFonts w:ascii="仿宋_GB2312" w:eastAsia="仿宋_GB2312" w:hAnsi="仿宋_GB2312" w:cs="仿宋_GB2312"/>
          <w:sz w:val="32"/>
          <w:szCs w:val="24"/>
        </w:rPr>
        <w:t>1</w:t>
      </w:r>
      <w:r>
        <w:rPr>
          <w:rFonts w:ascii="仿宋_GB2312" w:eastAsia="仿宋_GB2312" w:hAnsi="仿宋_GB2312" w:cs="仿宋_GB2312" w:hint="eastAsia"/>
          <w:sz w:val="32"/>
          <w:szCs w:val="24"/>
        </w:rPr>
        <w:t>：</w:t>
      </w:r>
      <w:r>
        <w:rPr>
          <w:rFonts w:ascii="仿宋_GB2312" w:eastAsia="仿宋_GB2312" w:hAnsi="仿宋_GB2312" w:cs="仿宋_GB2312"/>
          <w:sz w:val="32"/>
          <w:szCs w:val="24"/>
        </w:rPr>
        <w:t>10000</w:t>
      </w:r>
      <w:r>
        <w:rPr>
          <w:rFonts w:ascii="仿宋_GB2312" w:eastAsia="仿宋_GB2312" w:hAnsi="仿宋_GB2312" w:cs="仿宋_GB2312" w:hint="eastAsia"/>
          <w:sz w:val="32"/>
          <w:szCs w:val="24"/>
        </w:rPr>
        <w:t>各种比例尺的图式符号，用户能根据一定规则编制符号；符号库支持信息映射机制，支持数据一对多的对照转换；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27.</w:t>
      </w:r>
      <w:r>
        <w:rPr>
          <w:rFonts w:ascii="仿宋_GB2312" w:eastAsia="仿宋_GB2312" w:hAnsi="仿宋_GB2312" w:cs="仿宋_GB2312" w:hint="eastAsia"/>
          <w:sz w:val="32"/>
          <w:szCs w:val="24"/>
        </w:rPr>
        <w:t>生产数据与建库数据高度信息化，完全骨架线管理，同时自动符号化，满足国家、行业以及地方标准，并可扩充修改标准适应地方要求；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28.</w:t>
      </w:r>
      <w:r>
        <w:rPr>
          <w:rFonts w:ascii="仿宋_GB2312" w:eastAsia="仿宋_GB2312" w:hAnsi="仿宋_GB2312" w:cs="仿宋_GB2312" w:hint="eastAsia"/>
          <w:sz w:val="32"/>
          <w:szCs w:val="24"/>
        </w:rPr>
        <w:t>具有良好的数据转入、转出接口，支持“信息映射技术”，即任何符号内的各种细节均无需编程即可转换，方便实现与</w:t>
      </w:r>
      <w:r>
        <w:rPr>
          <w:rFonts w:ascii="仿宋_GB2312" w:eastAsia="仿宋_GB2312" w:hAnsi="仿宋_GB2312" w:cs="仿宋_GB2312"/>
          <w:sz w:val="32"/>
          <w:szCs w:val="24"/>
        </w:rPr>
        <w:t>AutoCad</w:t>
      </w:r>
      <w:r>
        <w:rPr>
          <w:rFonts w:ascii="仿宋_GB2312" w:eastAsia="仿宋_GB2312" w:hAnsi="仿宋_GB2312" w:cs="仿宋_GB2312" w:hint="eastAsia"/>
          <w:sz w:val="32"/>
          <w:szCs w:val="24"/>
        </w:rPr>
        <w:t>的</w:t>
      </w:r>
      <w:r>
        <w:rPr>
          <w:rFonts w:ascii="仿宋_GB2312" w:eastAsia="仿宋_GB2312" w:hAnsi="仿宋_GB2312" w:cs="仿宋_GB2312"/>
          <w:sz w:val="32"/>
          <w:szCs w:val="24"/>
        </w:rPr>
        <w:t>DWG</w:t>
      </w:r>
      <w:r>
        <w:rPr>
          <w:rFonts w:ascii="仿宋_GB2312" w:eastAsia="仿宋_GB2312" w:hAnsi="仿宋_GB2312" w:cs="仿宋_GB2312" w:hint="eastAsia"/>
          <w:sz w:val="32"/>
          <w:szCs w:val="24"/>
        </w:rPr>
        <w:t>；</w:t>
      </w:r>
      <w:r>
        <w:rPr>
          <w:rFonts w:ascii="仿宋_GB2312" w:eastAsia="仿宋_GB2312" w:hAnsi="仿宋_GB2312" w:cs="仿宋_GB2312"/>
          <w:sz w:val="32"/>
          <w:szCs w:val="24"/>
        </w:rPr>
        <w:t>Arcinfo</w:t>
      </w:r>
      <w:r>
        <w:rPr>
          <w:rFonts w:ascii="仿宋_GB2312" w:eastAsia="仿宋_GB2312" w:hAnsi="仿宋_GB2312" w:cs="仿宋_GB2312" w:hint="eastAsia"/>
          <w:sz w:val="32"/>
          <w:szCs w:val="24"/>
        </w:rPr>
        <w:t>的</w:t>
      </w:r>
      <w:r>
        <w:rPr>
          <w:rFonts w:ascii="仿宋_GB2312" w:eastAsia="仿宋_GB2312" w:hAnsi="仿宋_GB2312" w:cs="仿宋_GB2312"/>
          <w:sz w:val="32"/>
          <w:szCs w:val="24"/>
        </w:rPr>
        <w:t>SHP</w:t>
      </w:r>
      <w:r>
        <w:rPr>
          <w:rFonts w:ascii="仿宋_GB2312" w:eastAsia="仿宋_GB2312" w:hAnsi="仿宋_GB2312" w:cs="仿宋_GB2312" w:hint="eastAsia"/>
          <w:sz w:val="32"/>
          <w:szCs w:val="24"/>
        </w:rPr>
        <w:t>、</w:t>
      </w:r>
      <w:r>
        <w:rPr>
          <w:rFonts w:ascii="仿宋_GB2312" w:eastAsia="仿宋_GB2312" w:hAnsi="仿宋_GB2312" w:cs="仿宋_GB2312"/>
          <w:sz w:val="32"/>
          <w:szCs w:val="24"/>
        </w:rPr>
        <w:t>GDB</w:t>
      </w:r>
      <w:r>
        <w:rPr>
          <w:rFonts w:ascii="仿宋_GB2312" w:eastAsia="仿宋_GB2312" w:hAnsi="仿宋_GB2312" w:cs="仿宋_GB2312" w:hint="eastAsia"/>
          <w:sz w:val="32"/>
          <w:szCs w:val="24"/>
        </w:rPr>
        <w:t>、</w:t>
      </w:r>
      <w:r>
        <w:rPr>
          <w:rFonts w:ascii="仿宋_GB2312" w:eastAsia="仿宋_GB2312" w:hAnsi="仿宋_GB2312" w:cs="仿宋_GB2312"/>
          <w:sz w:val="32"/>
          <w:szCs w:val="24"/>
        </w:rPr>
        <w:t>MDB</w:t>
      </w:r>
      <w:r>
        <w:rPr>
          <w:rFonts w:ascii="仿宋_GB2312" w:eastAsia="仿宋_GB2312" w:hAnsi="仿宋_GB2312" w:cs="仿宋_GB2312" w:hint="eastAsia"/>
          <w:sz w:val="32"/>
          <w:szCs w:val="24"/>
        </w:rPr>
        <w:t>；</w:t>
      </w:r>
      <w:r>
        <w:rPr>
          <w:rFonts w:ascii="仿宋_GB2312" w:eastAsia="仿宋_GB2312" w:hAnsi="仿宋_GB2312" w:cs="仿宋_GB2312"/>
          <w:sz w:val="32"/>
          <w:szCs w:val="24"/>
        </w:rPr>
        <w:t>SuperMap</w:t>
      </w:r>
      <w:r>
        <w:rPr>
          <w:rFonts w:ascii="仿宋_GB2312" w:eastAsia="仿宋_GB2312" w:hAnsi="仿宋_GB2312" w:cs="仿宋_GB2312" w:hint="eastAsia"/>
          <w:sz w:val="32"/>
          <w:szCs w:val="24"/>
        </w:rPr>
        <w:t>的</w:t>
      </w:r>
      <w:r>
        <w:rPr>
          <w:rFonts w:ascii="仿宋_GB2312" w:eastAsia="仿宋_GB2312" w:hAnsi="仿宋_GB2312" w:cs="仿宋_GB2312"/>
          <w:sz w:val="32"/>
          <w:szCs w:val="24"/>
        </w:rPr>
        <w:t>SDB</w:t>
      </w:r>
      <w:r>
        <w:rPr>
          <w:rFonts w:ascii="仿宋_GB2312" w:eastAsia="仿宋_GB2312" w:hAnsi="仿宋_GB2312" w:cs="仿宋_GB2312" w:hint="eastAsia"/>
          <w:sz w:val="32"/>
          <w:szCs w:val="24"/>
        </w:rPr>
        <w:t>；</w:t>
      </w:r>
      <w:r>
        <w:rPr>
          <w:rFonts w:ascii="仿宋_GB2312" w:eastAsia="仿宋_GB2312" w:hAnsi="仿宋_GB2312" w:cs="仿宋_GB2312"/>
          <w:sz w:val="32"/>
          <w:szCs w:val="24"/>
        </w:rPr>
        <w:t>Microstation</w:t>
      </w:r>
      <w:r>
        <w:rPr>
          <w:rFonts w:ascii="仿宋_GB2312" w:eastAsia="仿宋_GB2312" w:hAnsi="仿宋_GB2312" w:cs="仿宋_GB2312" w:hint="eastAsia"/>
          <w:sz w:val="32"/>
          <w:szCs w:val="24"/>
        </w:rPr>
        <w:t>、</w:t>
      </w:r>
      <w:r>
        <w:rPr>
          <w:rFonts w:ascii="仿宋_GB2312" w:eastAsia="仿宋_GB2312" w:hAnsi="仿宋_GB2312" w:cs="仿宋_GB2312"/>
          <w:sz w:val="32"/>
          <w:szCs w:val="24"/>
        </w:rPr>
        <w:t>MapGIS</w:t>
      </w:r>
      <w:r>
        <w:rPr>
          <w:rFonts w:ascii="仿宋_GB2312" w:eastAsia="仿宋_GB2312" w:hAnsi="仿宋_GB2312" w:cs="仿宋_GB2312" w:hint="eastAsia"/>
          <w:sz w:val="32"/>
          <w:szCs w:val="24"/>
        </w:rPr>
        <w:t>等。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29.</w:t>
      </w:r>
      <w:r>
        <w:rPr>
          <w:rFonts w:ascii="仿宋_GB2312" w:eastAsia="仿宋_GB2312" w:hAnsi="仿宋_GB2312" w:cs="仿宋_GB2312" w:hint="eastAsia"/>
          <w:sz w:val="32"/>
          <w:szCs w:val="24"/>
        </w:rPr>
        <w:t>稳定性</w:t>
      </w:r>
      <w:r>
        <w:rPr>
          <w:rFonts w:ascii="仿宋_GB2312" w:eastAsia="仿宋_GB2312" w:hAnsi="仿宋_GB2312" w:cs="仿宋_GB2312"/>
          <w:sz w:val="32"/>
          <w:szCs w:val="24"/>
        </w:rPr>
        <w:t>-</w:t>
      </w:r>
      <w:r>
        <w:rPr>
          <w:rFonts w:ascii="仿宋_GB2312" w:eastAsia="仿宋_GB2312" w:hAnsi="仿宋_GB2312" w:cs="仿宋_GB2312" w:hint="eastAsia"/>
          <w:sz w:val="32"/>
          <w:szCs w:val="24"/>
        </w:rPr>
        <w:t>系统无死机情况或者系统错误恢复正常，且数据无丢失和错误；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30.</w:t>
      </w:r>
      <w:r>
        <w:rPr>
          <w:rFonts w:ascii="仿宋_GB2312" w:eastAsia="仿宋_GB2312" w:hAnsi="仿宋_GB2312" w:cs="仿宋_GB2312" w:hint="eastAsia"/>
          <w:sz w:val="32"/>
          <w:szCs w:val="24"/>
        </w:rPr>
        <w:t>可恢复性</w:t>
      </w:r>
      <w:r>
        <w:rPr>
          <w:rFonts w:ascii="仿宋_GB2312" w:eastAsia="仿宋_GB2312" w:hAnsi="仿宋_GB2312" w:cs="仿宋_GB2312"/>
          <w:sz w:val="32"/>
          <w:szCs w:val="24"/>
        </w:rPr>
        <w:t>-</w:t>
      </w:r>
      <w:r>
        <w:rPr>
          <w:rFonts w:ascii="仿宋_GB2312" w:eastAsia="仿宋_GB2312" w:hAnsi="仿宋_GB2312" w:cs="仿宋_GB2312" w:hint="eastAsia"/>
          <w:sz w:val="32"/>
          <w:szCs w:val="24"/>
        </w:rPr>
        <w:t>系统支持数据实时保存和定时备份，在断电、网络故障等异常情况下，能恢复系统和数据，系统运行正常、数据无丢失；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31.</w:t>
      </w:r>
      <w:r>
        <w:rPr>
          <w:rFonts w:ascii="仿宋_GB2312" w:eastAsia="仿宋_GB2312" w:hAnsi="仿宋_GB2312" w:cs="仿宋_GB2312" w:hint="eastAsia"/>
          <w:sz w:val="32"/>
          <w:szCs w:val="24"/>
        </w:rPr>
        <w:t>可操作性</w:t>
      </w:r>
      <w:r>
        <w:rPr>
          <w:rFonts w:ascii="仿宋_GB2312" w:eastAsia="仿宋_GB2312" w:hAnsi="仿宋_GB2312" w:cs="仿宋_GB2312"/>
          <w:sz w:val="32"/>
          <w:szCs w:val="24"/>
        </w:rPr>
        <w:t>-</w:t>
      </w:r>
      <w:r>
        <w:rPr>
          <w:rFonts w:ascii="仿宋_GB2312" w:eastAsia="仿宋_GB2312" w:hAnsi="仿宋_GB2312" w:cs="仿宋_GB2312" w:hint="eastAsia"/>
          <w:sz w:val="32"/>
          <w:szCs w:val="24"/>
        </w:rPr>
        <w:t>支持命令快捷键自定义，功能菜单与作业流程一致等；</w:t>
      </w:r>
    </w:p>
    <w:p w:rsidR="00BB58E6" w:rsidRDefault="00BB58E6" w:rsidP="002D652D">
      <w:pPr>
        <w:pStyle w:val="ListParagraph"/>
        <w:spacing w:line="360" w:lineRule="auto"/>
        <w:ind w:firstLine="3168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/>
          <w:sz w:val="32"/>
          <w:szCs w:val="24"/>
        </w:rPr>
        <w:t>32.</w:t>
      </w:r>
      <w:r>
        <w:rPr>
          <w:rFonts w:ascii="仿宋_GB2312" w:eastAsia="仿宋_GB2312" w:hAnsi="仿宋_GB2312" w:cs="仿宋_GB2312" w:hint="eastAsia"/>
          <w:sz w:val="32"/>
          <w:szCs w:val="24"/>
        </w:rPr>
        <w:t>可理解性</w:t>
      </w:r>
      <w:r>
        <w:rPr>
          <w:rFonts w:ascii="仿宋_GB2312" w:eastAsia="仿宋_GB2312" w:hAnsi="仿宋_GB2312" w:cs="仿宋_GB2312"/>
          <w:sz w:val="32"/>
          <w:szCs w:val="24"/>
        </w:rPr>
        <w:t>-</w:t>
      </w:r>
      <w:r>
        <w:rPr>
          <w:rFonts w:ascii="仿宋_GB2312" w:eastAsia="仿宋_GB2312" w:hAnsi="仿宋_GB2312" w:cs="仿宋_GB2312" w:hint="eastAsia"/>
          <w:sz w:val="32"/>
          <w:szCs w:val="24"/>
        </w:rPr>
        <w:t>系统菜单、操作提示和联机帮助通俗易懂，符合业务规定和操作习惯；</w:t>
      </w:r>
    </w:p>
    <w:p w:rsidR="00BB58E6" w:rsidRDefault="00BB58E6"/>
    <w:sectPr w:rsidR="00BB58E6" w:rsidSect="0077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Q0OWRhOGUzMzI0ZTg4NzIxNDk5MWFmNGU1ODMyZWYifQ=="/>
  </w:docVars>
  <w:rsids>
    <w:rsidRoot w:val="7E212532"/>
    <w:rsid w:val="001A3CE4"/>
    <w:rsid w:val="002D652D"/>
    <w:rsid w:val="005170FF"/>
    <w:rsid w:val="00775D7C"/>
    <w:rsid w:val="00BB58E6"/>
    <w:rsid w:val="225B4F22"/>
    <w:rsid w:val="26733BDB"/>
    <w:rsid w:val="7E21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FootnoteText"/>
    <w:qFormat/>
    <w:rsid w:val="00775D7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75D7C"/>
    <w:pPr>
      <w:snapToGrid w:val="0"/>
      <w:jc w:val="left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CA3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775D7C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hAnsi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249</Words>
  <Characters>1424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</dc:creator>
  <cp:keywords/>
  <dc:description/>
  <cp:lastModifiedBy>User</cp:lastModifiedBy>
  <cp:revision>3</cp:revision>
  <dcterms:created xsi:type="dcterms:W3CDTF">2024-11-04T04:06:00Z</dcterms:created>
  <dcterms:modified xsi:type="dcterms:W3CDTF">2025-03-14T01:12:00Z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5EB3E0C301164D5381D95D927A403F14_11</vt:lpwstr>
  </property>
</Properties>
</file>