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三明市自然资源局关于征询三明市</w:t>
      </w:r>
      <w:r>
        <w:rPr>
          <w:rFonts w:hint="eastAsia" w:ascii="方正小标宋简体" w:hAnsi="方正小标宋简体" w:eastAsia="方正小标宋简体" w:cs="方正小标宋简体"/>
          <w:sz w:val="44"/>
          <w:szCs w:val="44"/>
          <w:lang w:val="en-US" w:eastAsia="zh-CN"/>
        </w:rPr>
        <w:t>生态产品价值实现机制试点和示范基地建设</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工作费用的</w:t>
      </w:r>
      <w:r>
        <w:rPr>
          <w:rFonts w:hint="eastAsia" w:ascii="方正小标宋简体" w:hAnsi="方正小标宋简体" w:eastAsia="方正小标宋简体" w:cs="方正小标宋简体"/>
          <w:sz w:val="44"/>
          <w:szCs w:val="44"/>
          <w:lang w:eastAsia="zh-CN"/>
        </w:rPr>
        <w:t>公告</w:t>
      </w:r>
    </w:p>
    <w:p>
      <w:pPr>
        <w:spacing w:line="560" w:lineRule="exact"/>
        <w:ind w:firstLine="648"/>
        <w:rPr>
          <w:rFonts w:hint="eastAsia" w:ascii="仿宋_GB2312" w:hAnsi="仿宋" w:eastAsia="仿宋_GB2312" w:cs="仿宋"/>
          <w:sz w:val="32"/>
          <w:szCs w:val="32"/>
        </w:rPr>
      </w:pPr>
    </w:p>
    <w:p>
      <w:pPr>
        <w:spacing w:line="560" w:lineRule="exact"/>
        <w:ind w:firstLine="648"/>
        <w:rPr>
          <w:rFonts w:ascii="仿宋_GB2312" w:hAnsi="仿宋" w:eastAsia="仿宋_GB2312" w:cs="仿宋"/>
          <w:sz w:val="32"/>
          <w:szCs w:val="32"/>
          <w:highlight w:val="none"/>
        </w:rPr>
      </w:pPr>
      <w:r>
        <w:rPr>
          <w:rFonts w:hint="eastAsia" w:ascii="仿宋_GB2312" w:hAnsi="仿宋" w:eastAsia="仿宋_GB2312" w:cs="仿宋"/>
          <w:sz w:val="32"/>
          <w:szCs w:val="32"/>
        </w:rPr>
        <w:t>按照</w:t>
      </w:r>
      <w:r>
        <w:rPr>
          <w:rFonts w:hint="eastAsia" w:ascii="仿宋_GB2312" w:hAnsi="仿宋_GB2312" w:eastAsia="仿宋_GB2312" w:cs="仿宋_GB2312"/>
          <w:sz w:val="32"/>
          <w:szCs w:val="32"/>
        </w:rPr>
        <w:t>《福建省自然资源厅办公室关于印发〈福建省生态产品价值实现机制试点和示范基地建设工作方案〉的通知》</w:t>
      </w:r>
      <w:r>
        <w:rPr>
          <w:rFonts w:hint="eastAsia" w:ascii="仿宋_GB2312" w:hAnsi="仿宋_GB2312" w:eastAsia="仿宋_GB2312" w:cs="仿宋_GB2312"/>
          <w:sz w:val="32"/>
          <w:szCs w:val="32"/>
          <w:lang w:val="en-US" w:eastAsia="zh-CN"/>
        </w:rPr>
        <w:t>等</w:t>
      </w:r>
      <w:r>
        <w:rPr>
          <w:rFonts w:hint="eastAsia" w:ascii="仿宋_GB2312" w:hAnsi="仿宋" w:eastAsia="仿宋_GB2312" w:cs="仿宋"/>
          <w:sz w:val="32"/>
          <w:szCs w:val="32"/>
          <w:lang w:val="en-US" w:eastAsia="zh-CN"/>
        </w:rPr>
        <w:t>文件精</w:t>
      </w:r>
      <w:bookmarkStart w:id="0" w:name="_GoBack"/>
      <w:bookmarkEnd w:id="0"/>
      <w:r>
        <w:rPr>
          <w:rFonts w:hint="eastAsia" w:ascii="仿宋_GB2312" w:hAnsi="仿宋" w:eastAsia="仿宋_GB2312" w:cs="仿宋"/>
          <w:sz w:val="32"/>
          <w:szCs w:val="32"/>
          <w:lang w:val="en-US" w:eastAsia="zh-CN"/>
        </w:rPr>
        <w:t>神</w:t>
      </w:r>
      <w:r>
        <w:rPr>
          <w:rFonts w:hint="eastAsia" w:ascii="仿宋_GB2312" w:hAnsi="仿宋" w:eastAsia="仿宋_GB2312" w:cs="仿宋"/>
          <w:sz w:val="32"/>
          <w:szCs w:val="32"/>
        </w:rPr>
        <w:t>，我局拟开展</w:t>
      </w:r>
      <w:r>
        <w:rPr>
          <w:rFonts w:hint="eastAsia" w:ascii="仿宋_GB2312" w:hAnsi="仿宋" w:eastAsia="仿宋_GB2312" w:cs="仿宋"/>
          <w:sz w:val="32"/>
          <w:szCs w:val="32"/>
          <w:lang w:val="en-US" w:eastAsia="zh-CN"/>
        </w:rPr>
        <w:t>三明市生态产品价值实现机制试点和示范基地建设工作</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为科学编制项目预算控制价，保障试点工作顺利推进，现就三明市生态产品价值实现机制试点和示范基地建设工作技术服务费用事宜，特公开征询报价。</w:t>
      </w:r>
      <w:r>
        <w:rPr>
          <w:rFonts w:hint="eastAsia" w:ascii="仿宋_GB2312" w:hAnsi="仿宋" w:eastAsia="仿宋_GB2312" w:cs="仿宋"/>
          <w:sz w:val="32"/>
          <w:szCs w:val="32"/>
        </w:rPr>
        <w:t>根据</w:t>
      </w:r>
      <w:r>
        <w:rPr>
          <w:rFonts w:hint="eastAsia" w:ascii="仿宋_GB2312" w:hAnsi="仿宋" w:cs="仿宋"/>
          <w:sz w:val="32"/>
          <w:szCs w:val="32"/>
          <w:lang w:eastAsia="zh-CN"/>
        </w:rPr>
        <w:t>项目</w:t>
      </w:r>
      <w:r>
        <w:rPr>
          <w:rFonts w:hint="eastAsia" w:ascii="仿宋_GB2312" w:hAnsi="仿宋" w:eastAsia="仿宋_GB2312" w:cs="仿宋"/>
          <w:sz w:val="32"/>
          <w:szCs w:val="32"/>
        </w:rPr>
        <w:t>报价表</w:t>
      </w:r>
      <w:r>
        <w:rPr>
          <w:rFonts w:hint="eastAsia" w:ascii="仿宋_GB2312" w:hAnsi="仿宋" w:cs="仿宋"/>
          <w:sz w:val="32"/>
          <w:szCs w:val="32"/>
          <w:lang w:eastAsia="zh-CN"/>
        </w:rPr>
        <w:t>填写预算金额</w:t>
      </w:r>
      <w:r>
        <w:rPr>
          <w:rFonts w:hint="eastAsia" w:ascii="仿宋_GB2312" w:hAnsi="仿宋" w:eastAsia="仿宋_GB2312" w:cs="仿宋"/>
          <w:sz w:val="32"/>
          <w:szCs w:val="32"/>
        </w:rPr>
        <w:t>并加盖公</w:t>
      </w:r>
      <w:r>
        <w:rPr>
          <w:rFonts w:hint="eastAsia" w:ascii="仿宋_GB2312" w:hAnsi="仿宋" w:eastAsia="仿宋_GB2312" w:cs="仿宋"/>
          <w:sz w:val="32"/>
          <w:szCs w:val="32"/>
          <w:highlight w:val="none"/>
        </w:rPr>
        <w:t>章</w:t>
      </w:r>
      <w:r>
        <w:rPr>
          <w:rFonts w:hint="eastAsia" w:ascii="仿宋_GB2312" w:hAnsi="仿宋" w:eastAsia="仿宋_GB2312" w:cs="仿宋"/>
          <w:sz w:val="32"/>
          <w:szCs w:val="32"/>
        </w:rPr>
        <w:t>，</w:t>
      </w:r>
      <w:r>
        <w:rPr>
          <w:rFonts w:hint="eastAsia" w:ascii="仿宋_GB2312" w:hAnsi="仿宋" w:eastAsia="仿宋_GB2312" w:cs="仿宋"/>
          <w:sz w:val="32"/>
          <w:szCs w:val="32"/>
          <w:highlight w:val="none"/>
        </w:rPr>
        <w:t>于</w:t>
      </w:r>
      <w:r>
        <w:rPr>
          <w:rFonts w:hint="eastAsia" w:ascii="仿宋_GB2312" w:hAnsi="仿宋" w:eastAsia="仿宋_GB2312" w:cs="仿宋"/>
          <w:sz w:val="32"/>
          <w:szCs w:val="32"/>
          <w:highlight w:val="none"/>
          <w:lang w:val="en-US" w:eastAsia="zh-CN"/>
        </w:rPr>
        <w:t>1</w:t>
      </w:r>
      <w:r>
        <w:rPr>
          <w:rFonts w:hint="eastAsia" w:ascii="仿宋_GB2312" w:hAnsi="仿宋" w:eastAsia="仿宋_GB2312" w:cs="仿宋"/>
          <w:sz w:val="32"/>
          <w:szCs w:val="32"/>
          <w:highlight w:val="none"/>
        </w:rPr>
        <w:t>月</w:t>
      </w:r>
      <w:r>
        <w:rPr>
          <w:rFonts w:hint="eastAsia" w:ascii="仿宋_GB2312" w:hAnsi="仿宋" w:eastAsia="仿宋_GB2312" w:cs="仿宋"/>
          <w:sz w:val="32"/>
          <w:szCs w:val="32"/>
          <w:highlight w:val="none"/>
          <w:lang w:val="en-US" w:eastAsia="zh-CN"/>
        </w:rPr>
        <w:t>27</w:t>
      </w:r>
      <w:r>
        <w:rPr>
          <w:rFonts w:hint="eastAsia" w:ascii="仿宋_GB2312" w:hAnsi="仿宋" w:eastAsia="仿宋_GB2312" w:cs="仿宋"/>
          <w:sz w:val="32"/>
          <w:szCs w:val="32"/>
          <w:highlight w:val="none"/>
        </w:rPr>
        <w:t>日前将纸质报价表邮寄至三明市三元区</w:t>
      </w:r>
      <w:r>
        <w:rPr>
          <w:rFonts w:ascii="仿宋_GB2312" w:hAnsi="仿宋" w:eastAsia="仿宋_GB2312" w:cs="仿宋"/>
          <w:sz w:val="32"/>
          <w:szCs w:val="32"/>
          <w:highlight w:val="none"/>
        </w:rPr>
        <w:t>崇桂新村</w:t>
      </w:r>
      <w:r>
        <w:rPr>
          <w:rFonts w:hint="eastAsia" w:ascii="仿宋_GB2312" w:hAnsi="仿宋" w:eastAsia="仿宋_GB2312" w:cs="仿宋"/>
          <w:sz w:val="32"/>
          <w:szCs w:val="32"/>
          <w:highlight w:val="none"/>
        </w:rPr>
        <w:t>86幢</w:t>
      </w:r>
      <w:r>
        <w:rPr>
          <w:rFonts w:ascii="仿宋_GB2312" w:hAnsi="仿宋" w:eastAsia="仿宋_GB2312" w:cs="仿宋"/>
          <w:sz w:val="32"/>
          <w:szCs w:val="32"/>
          <w:highlight w:val="none"/>
        </w:rPr>
        <w:t>龙泉大厦</w:t>
      </w:r>
      <w:r>
        <w:rPr>
          <w:rFonts w:hint="eastAsia" w:ascii="仿宋_GB2312" w:hAnsi="仿宋" w:eastAsia="仿宋_GB2312" w:cs="仿宋"/>
          <w:sz w:val="32"/>
          <w:szCs w:val="32"/>
          <w:highlight w:val="none"/>
          <w:lang w:val="en-US" w:eastAsia="zh-CN"/>
        </w:rPr>
        <w:t>12</w:t>
      </w:r>
      <w:r>
        <w:rPr>
          <w:rFonts w:hint="eastAsia" w:ascii="仿宋_GB2312" w:hAnsi="仿宋" w:eastAsia="仿宋_GB2312" w:cs="仿宋"/>
          <w:sz w:val="32"/>
          <w:szCs w:val="32"/>
          <w:highlight w:val="none"/>
        </w:rPr>
        <w:t>楼（开发利用科），联系人：</w:t>
      </w:r>
      <w:r>
        <w:rPr>
          <w:rFonts w:hint="eastAsia" w:ascii="仿宋_GB2312" w:hAnsi="仿宋" w:eastAsia="仿宋_GB2312" w:cs="仿宋"/>
          <w:sz w:val="32"/>
          <w:szCs w:val="32"/>
          <w:highlight w:val="none"/>
          <w:lang w:eastAsia="zh-CN"/>
        </w:rPr>
        <w:t>小张</w:t>
      </w:r>
      <w:r>
        <w:rPr>
          <w:rFonts w:hint="eastAsia" w:ascii="仿宋_GB2312" w:hAnsi="仿宋" w:eastAsia="仿宋_GB2312" w:cs="仿宋"/>
          <w:sz w:val="32"/>
          <w:szCs w:val="32"/>
          <w:highlight w:val="none"/>
        </w:rPr>
        <w:t>，联系电话：0598-8289017。</w:t>
      </w:r>
    </w:p>
    <w:p>
      <w:pPr>
        <w:spacing w:line="560" w:lineRule="exact"/>
        <w:rPr>
          <w:rFonts w:ascii="仿宋_GB2312" w:hAnsi="仿宋" w:eastAsia="仿宋_GB2312" w:cs="仿宋"/>
          <w:sz w:val="32"/>
          <w:szCs w:val="32"/>
        </w:rPr>
      </w:pPr>
    </w:p>
    <w:p>
      <w:pPr>
        <w:widowControl/>
        <w:shd w:val="clear" w:color="auto" w:fill="FFFFFF"/>
        <w:spacing w:line="560" w:lineRule="exact"/>
        <w:ind w:left="1598" w:leftChars="304" w:hanging="960" w:hangingChars="3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附件：项目报价表</w:t>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p>
    <w:p>
      <w:pPr>
        <w:wordWrap w:val="0"/>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三明市自然资源局 </w:t>
      </w:r>
      <w:r>
        <w:rPr>
          <w:rFonts w:ascii="仿宋_GB2312" w:hAnsi="仿宋" w:eastAsia="仿宋_GB2312" w:cs="仿宋"/>
          <w:sz w:val="32"/>
          <w:szCs w:val="32"/>
        </w:rPr>
        <w:t xml:space="preserve"> </w:t>
      </w:r>
    </w:p>
    <w:p>
      <w:pPr>
        <w:wordWrap w:val="0"/>
        <w:spacing w:line="560" w:lineRule="exact"/>
        <w:jc w:val="right"/>
        <w:rPr>
          <w:rFonts w:ascii="仿宋_GB2312" w:hAnsi="仿宋" w:eastAsia="仿宋_GB2312" w:cs="仿宋"/>
          <w:sz w:val="32"/>
          <w:szCs w:val="32"/>
        </w:rPr>
        <w:sectPr>
          <w:pgSz w:w="11906" w:h="16838"/>
          <w:pgMar w:top="2098" w:right="1361" w:bottom="1985" w:left="1474" w:header="851" w:footer="992" w:gutter="0"/>
          <w:cols w:space="425" w:num="1"/>
          <w:docGrid w:type="lines" w:linePitch="312" w:charSpace="0"/>
        </w:sect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22</w:t>
      </w:r>
      <w:r>
        <w:rPr>
          <w:rFonts w:hint="eastAsia" w:ascii="仿宋_GB2312" w:hAnsi="仿宋" w:eastAsia="仿宋_GB2312" w:cs="仿宋"/>
          <w:sz w:val="32"/>
          <w:szCs w:val="32"/>
        </w:rPr>
        <w:t xml:space="preserve">日 </w:t>
      </w:r>
      <w:r>
        <w:rPr>
          <w:rFonts w:ascii="仿宋_GB2312" w:hAnsi="仿宋" w:eastAsia="仿宋_GB2312" w:cs="仿宋"/>
          <w:sz w:val="32"/>
          <w:szCs w:val="32"/>
        </w:rPr>
        <w:t xml:space="preserve"> </w:t>
      </w:r>
    </w:p>
    <w:p>
      <w:pPr>
        <w:wordWrap/>
        <w:spacing w:line="560" w:lineRule="exact"/>
        <w:jc w:val="left"/>
        <w:rPr>
          <w:rFonts w:hint="eastAsia" w:ascii="黑体" w:hAnsi="黑体" w:eastAsia="黑体" w:cs="黑体"/>
          <w:kern w:val="0"/>
          <w:sz w:val="32"/>
          <w:szCs w:val="32"/>
        </w:rPr>
      </w:pPr>
      <w:r>
        <w:rPr>
          <w:rFonts w:hint="eastAsia" w:ascii="黑体" w:hAnsi="黑体" w:eastAsia="黑体" w:cs="黑体"/>
          <w:kern w:val="0"/>
          <w:sz w:val="32"/>
          <w:szCs w:val="32"/>
        </w:rPr>
        <w:t>附件：</w:t>
      </w:r>
    </w:p>
    <w:p>
      <w:pPr>
        <w:wordWrap/>
        <w:spacing w:line="560" w:lineRule="exact"/>
        <w:jc w:val="center"/>
        <w:rPr>
          <w:rFonts w:hint="eastAsia" w:ascii="黑体" w:hAnsi="黑体" w:eastAsia="黑体" w:cs="黑体"/>
          <w:b/>
          <w:bCs/>
          <w:sz w:val="32"/>
          <w:szCs w:val="32"/>
        </w:rPr>
      </w:pPr>
      <w:r>
        <w:rPr>
          <w:rFonts w:hint="eastAsia" w:ascii="黑体" w:hAnsi="黑体" w:eastAsia="黑体" w:cs="黑体"/>
          <w:b w:val="0"/>
          <w:bCs w:val="0"/>
          <w:kern w:val="0"/>
          <w:sz w:val="32"/>
          <w:szCs w:val="32"/>
        </w:rPr>
        <w:t>项目报价表</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8636"/>
        <w:gridCol w:w="17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84" w:type="pct"/>
            <w:tcBorders>
              <w:top w:val="single" w:color="000000" w:sz="8" w:space="0"/>
              <w:left w:val="single" w:color="000000" w:sz="8" w:space="0"/>
              <w:bottom w:val="single" w:color="000000" w:sz="8" w:space="0"/>
              <w:right w:val="single" w:color="000000" w:sz="8" w:space="0"/>
            </w:tcBorders>
            <w:noWrap/>
            <w:vAlign w:val="center"/>
          </w:tcPr>
          <w:p>
            <w:pPr>
              <w:pStyle w:val="4"/>
              <w:jc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4"/>
                <w:szCs w:val="24"/>
                <w:u w:val="none"/>
                <w:lang w:val="en-US" w:eastAsia="zh-CN" w:bidi="ar"/>
                <w14:ligatures w14:val="standardContextual"/>
              </w:rPr>
              <w:t>采购分项工作</w:t>
            </w:r>
          </w:p>
        </w:tc>
        <w:tc>
          <w:tcPr>
            <w:tcW w:w="3330" w:type="pct"/>
            <w:tcBorders>
              <w:top w:val="single" w:color="000000" w:sz="8" w:space="0"/>
              <w:left w:val="nil"/>
              <w:bottom w:val="single" w:color="000000" w:sz="8" w:space="0"/>
              <w:right w:val="single" w:color="000000" w:sz="8" w:space="0"/>
            </w:tcBorders>
            <w:noWrap w:val="0"/>
            <w:vAlign w:val="center"/>
          </w:tcPr>
          <w:p>
            <w:pPr>
              <w:pStyle w:val="4"/>
              <w:jc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主要内容</w:t>
            </w:r>
          </w:p>
        </w:tc>
        <w:tc>
          <w:tcPr>
            <w:tcW w:w="685" w:type="pct"/>
            <w:tcBorders>
              <w:top w:val="single" w:color="000000" w:sz="8" w:space="0"/>
              <w:left w:val="nil"/>
              <w:bottom w:val="single" w:color="000000" w:sz="8" w:space="0"/>
              <w:right w:val="single" w:color="000000" w:sz="8" w:space="0"/>
            </w:tcBorders>
            <w:noWrap w:val="0"/>
            <w:vAlign w:val="center"/>
          </w:tcPr>
          <w:p>
            <w:pPr>
              <w:pStyle w:val="4"/>
              <w:jc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sz w:val="24"/>
                <w:szCs w:val="24"/>
                <w:vertAlign w:val="baseline"/>
                <w:lang w:val="en-US" w:eastAsia="zh-CN"/>
              </w:rPr>
              <w:t>报价（万元）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552"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1.开展生态产品信息调查技术方案编制</w:t>
            </w:r>
          </w:p>
        </w:tc>
        <w:tc>
          <w:tcPr>
            <w:tcW w:w="8636" w:type="dxa"/>
            <w:tcBorders>
              <w:top w:val="nil"/>
              <w:left w:val="nil"/>
              <w:bottom w:val="single" w:color="000000" w:sz="8" w:space="0"/>
              <w:right w:val="single" w:color="000000" w:sz="8" w:space="0"/>
            </w:tcBorders>
            <w:noWrap w:val="0"/>
            <w:vAlign w:val="center"/>
          </w:tcPr>
          <w:p>
            <w:pPr>
              <w:pStyle w:val="4"/>
              <w:jc w:val="left"/>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开展生态产品信息调查技术路径研究，编制形成《生态产品信息调查技术方案》，指导县级开展相关工作。</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552"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2.开展自然资本核算技术方案编制</w:t>
            </w:r>
          </w:p>
        </w:tc>
        <w:tc>
          <w:tcPr>
            <w:tcW w:w="8636" w:type="dxa"/>
            <w:tcBorders>
              <w:top w:val="nil"/>
              <w:left w:val="nil"/>
              <w:bottom w:val="single" w:color="000000" w:sz="8" w:space="0"/>
              <w:right w:val="single" w:color="000000" w:sz="8" w:space="0"/>
            </w:tcBorders>
            <w:noWrap w:val="0"/>
            <w:vAlign w:val="center"/>
          </w:tcPr>
          <w:p>
            <w:pPr>
              <w:pStyle w:val="4"/>
              <w:jc w:val="left"/>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研究自然资本核算范围、具体指标、技术路线等，编制形成《自然资本核算技术方案》，指导县级开展相关工作。</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552" w:type="dxa"/>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3.开展生态保护红线内零星建设用地腾退数据库质检及汇总</w:t>
            </w:r>
          </w:p>
        </w:tc>
        <w:tc>
          <w:tcPr>
            <w:tcW w:w="8636" w:type="dxa"/>
            <w:tcBorders>
              <w:top w:val="nil"/>
              <w:left w:val="nil"/>
              <w:bottom w:val="single" w:color="000000" w:sz="8" w:space="0"/>
              <w:right w:val="single" w:color="000000" w:sz="8" w:space="0"/>
            </w:tcBorders>
            <w:noWrap w:val="0"/>
            <w:vAlign w:val="center"/>
          </w:tcPr>
          <w:p>
            <w:pPr>
              <w:pStyle w:val="4"/>
              <w:jc w:val="left"/>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对各县上报的生态保护红线内的零星建设用地腾退实物量数据库进行质检及汇总，整合形成《全市生态保护红线内的零星建设用地腾退实物量数据库》，上报省厅。</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2552"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4.谋划典型案例</w:t>
            </w:r>
          </w:p>
        </w:tc>
        <w:tc>
          <w:tcPr>
            <w:tcW w:w="8636" w:type="dxa"/>
            <w:tcBorders>
              <w:top w:val="nil"/>
              <w:left w:val="nil"/>
              <w:bottom w:val="single" w:color="000000" w:sz="8" w:space="0"/>
              <w:right w:val="single" w:color="000000" w:sz="8" w:space="0"/>
            </w:tcBorders>
            <w:noWrap w:val="0"/>
            <w:vAlign w:val="center"/>
          </w:tcPr>
          <w:p>
            <w:pPr>
              <w:pStyle w:val="4"/>
              <w:jc w:val="left"/>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在国土空间治理、生态修复、资源组合供应等方面打造示范项目，总结试点工作成效和经验，形成6个生态产品价值实现机制试点典型案例，定期上报省厅并入选典型案例，争取1-2个案例入选国家级典型案例。</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2552" w:type="dxa"/>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5.试点工作技术评估</w:t>
            </w:r>
          </w:p>
        </w:tc>
        <w:tc>
          <w:tcPr>
            <w:tcW w:w="8636" w:type="dxa"/>
            <w:tcBorders>
              <w:top w:val="nil"/>
              <w:left w:val="nil"/>
              <w:bottom w:val="single" w:color="000000" w:sz="8" w:space="0"/>
              <w:right w:val="single" w:color="000000" w:sz="8" w:space="0"/>
            </w:tcBorders>
            <w:noWrap w:val="0"/>
            <w:vAlign w:val="center"/>
          </w:tcPr>
          <w:p>
            <w:pPr>
              <w:pStyle w:val="4"/>
              <w:jc w:val="left"/>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pPr>
            <w:r>
              <w:rPr>
                <w:rFonts w:hint="eastAsia" w:ascii="仿宋_GB2312" w:hAnsi="仿宋_GB2312" w:eastAsia="仿宋_GB2312" w:cs="仿宋_GB2312"/>
                <w:b w:val="0"/>
                <w:bCs w:val="0"/>
                <w:i w:val="0"/>
                <w:iCs w:val="0"/>
                <w:color w:val="000000"/>
                <w:kern w:val="0"/>
                <w:sz w:val="24"/>
                <w:szCs w:val="24"/>
                <w:u w:val="none"/>
                <w:lang w:val="en-US" w:eastAsia="zh-CN" w:bidi="ar"/>
                <w14:ligatures w14:val="standardContextual"/>
              </w:rPr>
              <w:t>开展试点工作技术评估，总结试点成功做法和经验，提炼可复制可推广的制度、政策、实践成果，最终形成试点工作技术评估报告与政策优化建议。</w:t>
            </w: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4" w:type="pct"/>
            <w:tcBorders>
              <w:top w:val="nil"/>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333333"/>
                <w:kern w:val="0"/>
                <w:sz w:val="28"/>
                <w:szCs w:val="28"/>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14:ligatures w14:val="standardContextual"/>
              </w:rPr>
              <w:t>合计</w:t>
            </w:r>
          </w:p>
        </w:tc>
        <w:tc>
          <w:tcPr>
            <w:tcW w:w="3330"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c>
          <w:tcPr>
            <w:tcW w:w="685" w:type="pct"/>
            <w:tcBorders>
              <w:top w:val="nil"/>
              <w:left w:val="nil"/>
              <w:bottom w:val="single" w:color="000000" w:sz="8" w:space="0"/>
              <w:right w:val="single" w:color="000000" w:sz="8" w:space="0"/>
            </w:tcBorders>
            <w:noWrap w:val="0"/>
            <w:vAlign w:val="center"/>
          </w:tcPr>
          <w:p>
            <w:pPr>
              <w:jc w:val="center"/>
              <w:rPr>
                <w:rFonts w:hint="eastAsia" w:ascii="仿宋_GB2312" w:hAnsi="仿宋_GB2312" w:eastAsia="仿宋_GB2312" w:cs="仿宋_GB2312"/>
                <w:b/>
                <w:bCs/>
                <w:i w:val="0"/>
                <w:iCs w:val="0"/>
                <w:color w:val="000000"/>
                <w:sz w:val="28"/>
                <w:szCs w:val="28"/>
                <w:u w:val="none"/>
              </w:rPr>
            </w:pPr>
          </w:p>
        </w:tc>
      </w:tr>
    </w:tbl>
    <w:p>
      <w:pPr>
        <w:widowControl/>
        <w:shd w:val="clear" w:color="auto" w:fill="FFFFFF"/>
        <w:spacing w:line="520" w:lineRule="atLeast"/>
        <w:ind w:firstLine="640"/>
        <w:jc w:val="left"/>
        <w:rPr>
          <w:rFonts w:hint="eastAsia" w:ascii="微软雅黑" w:hAnsi="微软雅黑" w:eastAsia="微软雅黑" w:cs="宋体"/>
          <w:color w:val="333333"/>
          <w:kern w:val="0"/>
          <w:sz w:val="24"/>
        </w:rPr>
      </w:pPr>
      <w:r>
        <w:rPr>
          <w:rFonts w:hint="eastAsia" w:ascii="仿宋_GB2312" w:hAnsi="微软雅黑" w:eastAsia="仿宋_GB2312" w:cs="宋体"/>
          <w:color w:val="333333"/>
          <w:kern w:val="0"/>
          <w:sz w:val="32"/>
          <w:szCs w:val="32"/>
        </w:rPr>
        <w:t>报价单位：（盖章）</w:t>
      </w:r>
    </w:p>
    <w:p>
      <w:pPr>
        <w:widowControl/>
        <w:shd w:val="clear" w:color="auto" w:fill="FFFFFF"/>
        <w:spacing w:line="520" w:lineRule="atLeast"/>
        <w:ind w:firstLine="640"/>
        <w:jc w:val="left"/>
        <w:rPr>
          <w:rFonts w:hint="eastAsia" w:ascii="微软雅黑" w:hAnsi="微软雅黑" w:eastAsia="微软雅黑" w:cs="宋体"/>
          <w:color w:val="333333"/>
          <w:kern w:val="0"/>
          <w:sz w:val="24"/>
        </w:rPr>
      </w:pPr>
      <w:r>
        <w:rPr>
          <w:rFonts w:hint="eastAsia" w:ascii="仿宋_GB2312" w:hAnsi="微软雅黑" w:eastAsia="仿宋_GB2312" w:cs="宋体"/>
          <w:color w:val="333333"/>
          <w:kern w:val="0"/>
          <w:sz w:val="32"/>
          <w:szCs w:val="32"/>
        </w:rPr>
        <w:t>法定代表人：（签字或盖章）</w:t>
      </w:r>
    </w:p>
    <w:p>
      <w:pPr>
        <w:widowControl/>
        <w:shd w:val="clear" w:color="auto" w:fill="FFFFFF"/>
        <w:spacing w:line="520" w:lineRule="atLeast"/>
        <w:ind w:firstLine="640"/>
        <w:jc w:val="left"/>
        <w:rPr>
          <w:rFonts w:hint="eastAsia" w:ascii="仿宋_GB2312" w:hAnsi="仿宋" w:eastAsia="仿宋_GB2312" w:cs="仿宋"/>
          <w:sz w:val="32"/>
          <w:szCs w:val="32"/>
        </w:rPr>
      </w:pPr>
      <w:r>
        <w:rPr>
          <w:rFonts w:hint="eastAsia" w:ascii="仿宋_GB2312" w:hAnsi="微软雅黑" w:eastAsia="仿宋_GB2312" w:cs="宋体"/>
          <w:color w:val="333333"/>
          <w:kern w:val="0"/>
          <w:sz w:val="32"/>
          <w:szCs w:val="32"/>
        </w:rPr>
        <w:t>日 　 期：　　　　年 　　月 　　日</w:t>
      </w:r>
    </w:p>
    <w:sectPr>
      <w:pgSz w:w="16838" w:h="11906" w:orient="landscape"/>
      <w:pgMar w:top="1474" w:right="2098" w:bottom="1361"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2DAF"/>
    <w:rsid w:val="000A378C"/>
    <w:rsid w:val="000D252B"/>
    <w:rsid w:val="000D28F5"/>
    <w:rsid w:val="00102BF1"/>
    <w:rsid w:val="00132B39"/>
    <w:rsid w:val="00135637"/>
    <w:rsid w:val="00140359"/>
    <w:rsid w:val="00146EF4"/>
    <w:rsid w:val="00172A27"/>
    <w:rsid w:val="0021108B"/>
    <w:rsid w:val="002144F6"/>
    <w:rsid w:val="002D5CE2"/>
    <w:rsid w:val="0031614D"/>
    <w:rsid w:val="00362724"/>
    <w:rsid w:val="003E22FC"/>
    <w:rsid w:val="00491FC6"/>
    <w:rsid w:val="004B2A55"/>
    <w:rsid w:val="004C2B78"/>
    <w:rsid w:val="005067BF"/>
    <w:rsid w:val="00517571"/>
    <w:rsid w:val="005A2001"/>
    <w:rsid w:val="005A71FA"/>
    <w:rsid w:val="005B49D4"/>
    <w:rsid w:val="005B4E36"/>
    <w:rsid w:val="00602AA3"/>
    <w:rsid w:val="006261FE"/>
    <w:rsid w:val="00640224"/>
    <w:rsid w:val="006D696C"/>
    <w:rsid w:val="006E6BC8"/>
    <w:rsid w:val="00700FF9"/>
    <w:rsid w:val="00711E9A"/>
    <w:rsid w:val="00712BB4"/>
    <w:rsid w:val="007166BF"/>
    <w:rsid w:val="00722D16"/>
    <w:rsid w:val="0074300D"/>
    <w:rsid w:val="007454D5"/>
    <w:rsid w:val="00754859"/>
    <w:rsid w:val="007E4E02"/>
    <w:rsid w:val="00836921"/>
    <w:rsid w:val="00857727"/>
    <w:rsid w:val="00872B91"/>
    <w:rsid w:val="008E4C88"/>
    <w:rsid w:val="00901C26"/>
    <w:rsid w:val="009133B9"/>
    <w:rsid w:val="00925305"/>
    <w:rsid w:val="009E2005"/>
    <w:rsid w:val="00A1572B"/>
    <w:rsid w:val="00A255FC"/>
    <w:rsid w:val="00AA1882"/>
    <w:rsid w:val="00AC6B9B"/>
    <w:rsid w:val="00B01827"/>
    <w:rsid w:val="00B93A2C"/>
    <w:rsid w:val="00BE39EF"/>
    <w:rsid w:val="00C138BA"/>
    <w:rsid w:val="00C7354A"/>
    <w:rsid w:val="00C74FB2"/>
    <w:rsid w:val="00C86F81"/>
    <w:rsid w:val="00C90778"/>
    <w:rsid w:val="00CB2F36"/>
    <w:rsid w:val="00D87DC4"/>
    <w:rsid w:val="00DA0217"/>
    <w:rsid w:val="00DA70CA"/>
    <w:rsid w:val="00DB492F"/>
    <w:rsid w:val="00DE3FDB"/>
    <w:rsid w:val="00E72A95"/>
    <w:rsid w:val="00E94C61"/>
    <w:rsid w:val="00ED0320"/>
    <w:rsid w:val="00F142FC"/>
    <w:rsid w:val="00F16241"/>
    <w:rsid w:val="00F4189F"/>
    <w:rsid w:val="00FC3BFD"/>
    <w:rsid w:val="00FD66C6"/>
    <w:rsid w:val="02397EBD"/>
    <w:rsid w:val="028870C4"/>
    <w:rsid w:val="04F460B3"/>
    <w:rsid w:val="10C2418B"/>
    <w:rsid w:val="1B77083E"/>
    <w:rsid w:val="1B99211D"/>
    <w:rsid w:val="1F5F3C75"/>
    <w:rsid w:val="1FF8196E"/>
    <w:rsid w:val="20D86D18"/>
    <w:rsid w:val="2F6F65C0"/>
    <w:rsid w:val="2FC83A1A"/>
    <w:rsid w:val="39B90D9E"/>
    <w:rsid w:val="3F513DEF"/>
    <w:rsid w:val="46D16DB0"/>
    <w:rsid w:val="4BC05AA9"/>
    <w:rsid w:val="4C496CE5"/>
    <w:rsid w:val="4E377E57"/>
    <w:rsid w:val="5DFFB74E"/>
    <w:rsid w:val="5EC5697A"/>
    <w:rsid w:val="5F56664D"/>
    <w:rsid w:val="6DB0108D"/>
    <w:rsid w:val="6FFAD49C"/>
    <w:rsid w:val="72804626"/>
    <w:rsid w:val="74ED2FB4"/>
    <w:rsid w:val="7BB4515B"/>
    <w:rsid w:val="7BFBD2ED"/>
    <w:rsid w:val="7F9A7DB2"/>
    <w:rsid w:val="7F9F1740"/>
    <w:rsid w:val="9B392031"/>
    <w:rsid w:val="E37F1153"/>
    <w:rsid w:val="EDB32DF5"/>
    <w:rsid w:val="EDFB7063"/>
    <w:rsid w:val="FFBD2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Date"/>
    <w:basedOn w:val="1"/>
    <w:next w:val="1"/>
    <w:link w:val="20"/>
    <w:qFormat/>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Autospacing="1" w:afterAutospacing="1"/>
      <w:jc w:val="left"/>
    </w:pPr>
    <w:rPr>
      <w:rFonts w:cs="Times New Roman"/>
      <w:kern w:val="0"/>
      <w:sz w:val="24"/>
    </w:rPr>
  </w:style>
  <w:style w:type="paragraph" w:styleId="8">
    <w:name w:val="annotation subject"/>
    <w:basedOn w:val="2"/>
    <w:next w:val="2"/>
    <w:link w:val="19"/>
    <w:qFormat/>
    <w:uiPriority w:val="0"/>
    <w:rPr>
      <w:b/>
      <w:bCs/>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annotation reference"/>
    <w:basedOn w:val="11"/>
    <w:qFormat/>
    <w:uiPriority w:val="0"/>
    <w:rPr>
      <w:sz w:val="21"/>
      <w:szCs w:val="21"/>
    </w:rPr>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character" w:customStyle="1" w:styleId="16">
    <w:name w:val="批注框文本 字符"/>
    <w:basedOn w:val="11"/>
    <w:link w:val="4"/>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文字 字符"/>
    <w:basedOn w:val="11"/>
    <w:link w:val="2"/>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b/>
      <w:bCs/>
      <w:kern w:val="2"/>
      <w:sz w:val="21"/>
      <w:szCs w:val="24"/>
    </w:rPr>
  </w:style>
  <w:style w:type="character" w:customStyle="1" w:styleId="20">
    <w:name w:val="日期 字符"/>
    <w:basedOn w:val="11"/>
    <w:link w:val="3"/>
    <w:qFormat/>
    <w:uiPriority w:val="0"/>
    <w:rPr>
      <w:rFonts w:asciiTheme="minorHAnsi" w:hAnsiTheme="minorHAnsi" w:eastAsiaTheme="minorEastAsia" w:cstheme="minorBidi"/>
      <w:kern w:val="2"/>
      <w:sz w:val="21"/>
      <w:szCs w:val="24"/>
    </w:rPr>
  </w:style>
  <w:style w:type="paragraph" w:customStyle="1" w:styleId="21">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22">
    <w:name w:val="font21"/>
    <w:basedOn w:val="11"/>
    <w:qFormat/>
    <w:uiPriority w:val="0"/>
    <w:rPr>
      <w:rFonts w:hint="eastAsia" w:ascii="楷体_GB2312" w:eastAsia="楷体_GB2312" w:cs="楷体_GB2312"/>
      <w:b/>
      <w:bCs/>
      <w:color w:val="333333"/>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fff</Company>
  <Pages>2</Pages>
  <Words>730</Words>
  <Characters>758</Characters>
  <Lines>3</Lines>
  <Paragraphs>1</Paragraphs>
  <TotalTime>2</TotalTime>
  <ScaleCrop>false</ScaleCrop>
  <LinksUpToDate>false</LinksUpToDate>
  <CharactersWithSpaces>835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2025-07-01T00:27:00Z</dcterms:created>
  <dc:creator>Administrator</dc:creator>
  <cp:lastModifiedBy>user</cp:lastModifiedBy>
  <cp:lastPrinted>2022-05-25T01:27:00Z</cp:lastPrinted>
  <dcterms:modified xsi:type="dcterms:W3CDTF">2026-01-22T11:01:23Z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258D8570F805942122917169CD376C06</vt:lpwstr>
  </property>
  <property fmtid="{D5CDD505-2E9C-101B-9397-08002B2CF9AE}" pid="4" name="KSOTemplateDocerSaveRecord">
    <vt:lpwstr>eyJoZGlkIjoiNDM0ZjBjNTAxZjgxMTQwOWFlN2U5OTE4ZGM2ZDQxYjUiLCJ1c2VySWQiOiIxMDY3NjA4ODQwIn0=</vt:lpwstr>
  </property>
</Properties>
</file>