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65C75">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三明市自然资源局关于征询三明市级低效用地再开发试点工作费用的</w:t>
      </w:r>
      <w:r>
        <w:rPr>
          <w:rFonts w:hint="eastAsia" w:ascii="方正小标宋简体" w:hAnsi="方正小标宋简体" w:eastAsia="方正小标宋简体" w:cs="方正小标宋简体"/>
          <w:sz w:val="44"/>
          <w:szCs w:val="44"/>
          <w:lang w:val="en-US" w:eastAsia="zh-CN"/>
        </w:rPr>
        <w:t>公告</w:t>
      </w:r>
    </w:p>
    <w:p w14:paraId="3414137D">
      <w:pPr>
        <w:spacing w:line="560" w:lineRule="exact"/>
        <w:ind w:firstLine="648"/>
        <w:rPr>
          <w:rFonts w:hint="eastAsia" w:ascii="仿宋_GB2312" w:hAnsi="仿宋" w:eastAsia="仿宋_GB2312" w:cs="仿宋"/>
          <w:sz w:val="32"/>
          <w:szCs w:val="32"/>
        </w:rPr>
      </w:pPr>
    </w:p>
    <w:p w14:paraId="6F1FD155">
      <w:pPr>
        <w:spacing w:line="560" w:lineRule="exact"/>
        <w:ind w:firstLine="648"/>
        <w:rPr>
          <w:rFonts w:ascii="仿宋_GB2312" w:hAnsi="仿宋" w:eastAsia="仿宋_GB2312" w:cs="仿宋"/>
          <w:sz w:val="32"/>
          <w:szCs w:val="32"/>
          <w:highlight w:val="none"/>
        </w:rPr>
      </w:pPr>
      <w:bookmarkStart w:id="0" w:name="_GoBack"/>
      <w:r>
        <w:rPr>
          <w:rFonts w:hint="eastAsia" w:ascii="仿宋_GB2312" w:hAnsi="仿宋" w:eastAsia="仿宋_GB2312" w:cs="仿宋"/>
          <w:sz w:val="32"/>
          <w:szCs w:val="32"/>
        </w:rPr>
        <w:t>根据《自然资源部关于扩大深化低效用地再开发试点工作的通知》（自然资发〔2025〕83号）《福建省自然资源厅关于加快推进低效用地再开发试点工作的通知》</w:t>
      </w:r>
      <w:r>
        <w:rPr>
          <w:rFonts w:hint="eastAsia" w:ascii="仿宋_GB2312" w:hAnsi="仿宋" w:eastAsia="仿宋_GB2312" w:cs="仿宋"/>
          <w:sz w:val="32"/>
          <w:szCs w:val="32"/>
          <w:lang w:val="en-US" w:eastAsia="zh-CN"/>
        </w:rPr>
        <w:t>和《三明市人民政府办公室关于印发&lt;</w:t>
      </w:r>
      <w:r>
        <w:rPr>
          <w:rFonts w:hint="eastAsia" w:ascii="仿宋_GB2312" w:hAnsi="仿宋" w:eastAsia="仿宋_GB2312" w:cs="仿宋"/>
          <w:sz w:val="32"/>
          <w:szCs w:val="32"/>
          <w:lang w:eastAsia="zh-CN"/>
        </w:rPr>
        <w:t>三明市低效用地再开发试点工作实施方案〉的通知》</w:t>
      </w:r>
      <w:r>
        <w:rPr>
          <w:rFonts w:hint="eastAsia" w:ascii="仿宋_GB2312" w:hAnsi="仿宋" w:eastAsia="仿宋_GB2312" w:cs="仿宋"/>
          <w:sz w:val="32"/>
          <w:szCs w:val="32"/>
          <w:lang w:val="en-US" w:eastAsia="zh-CN"/>
        </w:rPr>
        <w:t>（明政办〔2025〕18号）</w:t>
      </w:r>
      <w:r>
        <w:rPr>
          <w:rFonts w:hint="eastAsia" w:ascii="仿宋_GB2312" w:hAnsi="仿宋" w:eastAsia="仿宋_GB2312" w:cs="仿宋"/>
          <w:sz w:val="32"/>
          <w:szCs w:val="32"/>
        </w:rPr>
        <w:t>等文件精神，</w:t>
      </w:r>
      <w:r>
        <w:rPr>
          <w:rFonts w:hint="eastAsia" w:ascii="仿宋_GB2312" w:hAnsi="仿宋" w:eastAsia="仿宋_GB2312" w:cs="仿宋"/>
          <w:sz w:val="32"/>
          <w:szCs w:val="32"/>
          <w:lang w:val="en-US" w:eastAsia="zh-CN"/>
        </w:rPr>
        <w:t>为科学编制项目预算控制价，保障试点工作顺利推进，现就三明市级低效用地再开发试点工作技术服务费用事宜，特</w:t>
      </w:r>
      <w:r>
        <w:rPr>
          <w:rFonts w:hint="eastAsia" w:ascii="仿宋_GB2312" w:hAnsi="仿宋" w:cs="仿宋"/>
          <w:sz w:val="32"/>
          <w:szCs w:val="32"/>
          <w:lang w:val="en-US" w:eastAsia="zh-CN"/>
        </w:rPr>
        <w:t>公开</w:t>
      </w:r>
      <w:r>
        <w:rPr>
          <w:rFonts w:hint="eastAsia" w:ascii="仿宋_GB2312" w:hAnsi="仿宋" w:eastAsia="仿宋_GB2312" w:cs="仿宋"/>
          <w:sz w:val="32"/>
          <w:szCs w:val="32"/>
          <w:lang w:val="en-US" w:eastAsia="zh-CN"/>
        </w:rPr>
        <w:t>征询报价。</w:t>
      </w:r>
      <w:r>
        <w:rPr>
          <w:rFonts w:hint="eastAsia" w:ascii="仿宋_GB2312" w:hAnsi="仿宋" w:eastAsia="仿宋_GB2312" w:cs="仿宋"/>
          <w:sz w:val="32"/>
          <w:szCs w:val="32"/>
        </w:rPr>
        <w:t>根据</w:t>
      </w:r>
      <w:r>
        <w:rPr>
          <w:rFonts w:hint="eastAsia" w:ascii="仿宋_GB2312" w:hAnsi="仿宋" w:cs="仿宋"/>
          <w:sz w:val="32"/>
          <w:szCs w:val="32"/>
          <w:lang w:eastAsia="zh-CN"/>
        </w:rPr>
        <w:t>项目</w:t>
      </w:r>
      <w:r>
        <w:rPr>
          <w:rFonts w:hint="eastAsia" w:ascii="仿宋_GB2312" w:hAnsi="仿宋" w:eastAsia="仿宋_GB2312" w:cs="仿宋"/>
          <w:sz w:val="32"/>
          <w:szCs w:val="32"/>
        </w:rPr>
        <w:t>报价表</w:t>
      </w:r>
      <w:r>
        <w:rPr>
          <w:rFonts w:hint="eastAsia" w:ascii="仿宋_GB2312" w:hAnsi="仿宋" w:cs="仿宋"/>
          <w:sz w:val="32"/>
          <w:szCs w:val="32"/>
          <w:lang w:eastAsia="zh-CN"/>
        </w:rPr>
        <w:t>填写预算金额</w:t>
      </w:r>
      <w:r>
        <w:rPr>
          <w:rFonts w:hint="eastAsia" w:ascii="仿宋_GB2312" w:hAnsi="仿宋" w:eastAsia="仿宋_GB2312" w:cs="仿宋"/>
          <w:sz w:val="32"/>
          <w:szCs w:val="32"/>
        </w:rPr>
        <w:t>并加盖公</w:t>
      </w:r>
      <w:r>
        <w:rPr>
          <w:rFonts w:hint="eastAsia" w:ascii="仿宋_GB2312" w:hAnsi="仿宋" w:eastAsia="仿宋_GB2312" w:cs="仿宋"/>
          <w:sz w:val="32"/>
          <w:szCs w:val="32"/>
          <w:highlight w:val="none"/>
        </w:rPr>
        <w:t>章，于</w:t>
      </w:r>
      <w:r>
        <w:rPr>
          <w:rFonts w:hint="eastAsia" w:ascii="仿宋_GB2312" w:hAnsi="仿宋" w:cs="仿宋"/>
          <w:sz w:val="32"/>
          <w:szCs w:val="32"/>
          <w:highlight w:val="none"/>
          <w:lang w:val="en-US" w:eastAsia="zh-CN"/>
        </w:rPr>
        <w:t>4</w:t>
      </w:r>
      <w:r>
        <w:rPr>
          <w:rFonts w:hint="eastAsia" w:ascii="仿宋_GB2312" w:hAnsi="仿宋" w:eastAsia="仿宋_GB2312" w:cs="仿宋"/>
          <w:sz w:val="32"/>
          <w:szCs w:val="32"/>
          <w:highlight w:val="none"/>
        </w:rPr>
        <w:t>月</w:t>
      </w:r>
      <w:r>
        <w:rPr>
          <w:rFonts w:hint="eastAsia" w:ascii="仿宋_GB2312" w:hAnsi="仿宋" w:cs="仿宋"/>
          <w:sz w:val="32"/>
          <w:szCs w:val="32"/>
          <w:highlight w:val="none"/>
          <w:lang w:val="en-US" w:eastAsia="zh-CN"/>
        </w:rPr>
        <w:t>7</w:t>
      </w:r>
      <w:r>
        <w:rPr>
          <w:rFonts w:hint="eastAsia" w:ascii="仿宋_GB2312" w:hAnsi="仿宋" w:eastAsia="仿宋_GB2312" w:cs="仿宋"/>
          <w:sz w:val="32"/>
          <w:szCs w:val="32"/>
          <w:highlight w:val="none"/>
        </w:rPr>
        <w:t>日前将纸质报价表邮寄至三明市三元区</w:t>
      </w:r>
      <w:r>
        <w:rPr>
          <w:rFonts w:ascii="仿宋_GB2312" w:hAnsi="仿宋" w:eastAsia="仿宋_GB2312" w:cs="仿宋"/>
          <w:sz w:val="32"/>
          <w:szCs w:val="32"/>
          <w:highlight w:val="none"/>
        </w:rPr>
        <w:t>崇桂新村</w:t>
      </w:r>
      <w:r>
        <w:rPr>
          <w:rFonts w:hint="eastAsia" w:ascii="仿宋_GB2312" w:hAnsi="仿宋" w:eastAsia="仿宋_GB2312" w:cs="仿宋"/>
          <w:sz w:val="32"/>
          <w:szCs w:val="32"/>
          <w:highlight w:val="none"/>
        </w:rPr>
        <w:t>86幢</w:t>
      </w:r>
      <w:r>
        <w:rPr>
          <w:rFonts w:ascii="仿宋_GB2312" w:hAnsi="仿宋" w:eastAsia="仿宋_GB2312" w:cs="仿宋"/>
          <w:sz w:val="32"/>
          <w:szCs w:val="32"/>
          <w:highlight w:val="none"/>
        </w:rPr>
        <w:t>龙泉大厦</w:t>
      </w:r>
      <w:r>
        <w:rPr>
          <w:rFonts w:hint="eastAsia" w:ascii="仿宋_GB2312" w:hAnsi="仿宋" w:eastAsia="仿宋_GB2312" w:cs="仿宋"/>
          <w:sz w:val="32"/>
          <w:szCs w:val="32"/>
          <w:highlight w:val="none"/>
          <w:lang w:val="en-US" w:eastAsia="zh-CN"/>
        </w:rPr>
        <w:t>12</w:t>
      </w:r>
      <w:r>
        <w:rPr>
          <w:rFonts w:hint="eastAsia" w:ascii="仿宋_GB2312" w:hAnsi="仿宋" w:eastAsia="仿宋_GB2312" w:cs="仿宋"/>
          <w:sz w:val="32"/>
          <w:szCs w:val="32"/>
          <w:highlight w:val="none"/>
        </w:rPr>
        <w:t>楼（开发利用科），联系人：</w:t>
      </w:r>
      <w:r>
        <w:rPr>
          <w:rFonts w:hint="eastAsia" w:ascii="仿宋_GB2312" w:hAnsi="仿宋" w:cs="仿宋"/>
          <w:sz w:val="32"/>
          <w:szCs w:val="32"/>
          <w:highlight w:val="none"/>
          <w:lang w:val="en-US" w:eastAsia="zh-CN"/>
        </w:rPr>
        <w:t>小邓</w:t>
      </w:r>
      <w:r>
        <w:rPr>
          <w:rFonts w:hint="eastAsia" w:ascii="仿宋_GB2312" w:hAnsi="仿宋" w:eastAsia="仿宋_GB2312" w:cs="仿宋"/>
          <w:sz w:val="32"/>
          <w:szCs w:val="32"/>
          <w:highlight w:val="none"/>
        </w:rPr>
        <w:t>，联系电话：0598-8289017。</w:t>
      </w:r>
    </w:p>
    <w:p w14:paraId="523139A2">
      <w:pPr>
        <w:spacing w:line="560" w:lineRule="exact"/>
        <w:rPr>
          <w:rFonts w:ascii="仿宋_GB2312" w:hAnsi="仿宋" w:eastAsia="仿宋_GB2312" w:cs="仿宋"/>
          <w:sz w:val="32"/>
          <w:szCs w:val="32"/>
        </w:rPr>
      </w:pPr>
    </w:p>
    <w:p w14:paraId="4A0257F8">
      <w:pPr>
        <w:widowControl/>
        <w:shd w:val="clear" w:color="auto" w:fill="FFFFFF"/>
        <w:spacing w:line="560" w:lineRule="exact"/>
        <w:ind w:left="1933" w:leftChars="304" w:hanging="960" w:hangingChars="3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附件：项目报价表</w:t>
      </w:r>
    </w:p>
    <w:p w14:paraId="460C007A">
      <w:pPr>
        <w:spacing w:line="560" w:lineRule="exact"/>
        <w:rPr>
          <w:rFonts w:ascii="仿宋_GB2312" w:hAnsi="仿宋" w:eastAsia="仿宋_GB2312" w:cs="仿宋"/>
          <w:sz w:val="32"/>
          <w:szCs w:val="32"/>
        </w:rPr>
      </w:pPr>
    </w:p>
    <w:p w14:paraId="2703698A">
      <w:pPr>
        <w:wordWrap w:val="0"/>
        <w:spacing w:line="560" w:lineRule="exact"/>
        <w:jc w:val="right"/>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 xml:space="preserve">     三明市自然资源局 </w:t>
      </w:r>
      <w:r>
        <w:rPr>
          <w:rFonts w:ascii="仿宋_GB2312" w:hAnsi="仿宋" w:eastAsia="仿宋_GB2312" w:cs="仿宋"/>
          <w:sz w:val="32"/>
          <w:szCs w:val="32"/>
        </w:rPr>
        <w:t xml:space="preserve"> </w:t>
      </w:r>
    </w:p>
    <w:p w14:paraId="3FD11926">
      <w:pPr>
        <w:wordWrap w:val="0"/>
        <w:spacing w:line="560" w:lineRule="exact"/>
        <w:jc w:val="right"/>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 xml:space="preserve">   </w:t>
      </w:r>
      <w:r>
        <w:rPr>
          <w:rFonts w:hint="eastAsia" w:ascii="仿宋_GB2312" w:hAnsi="仿宋" w:eastAsia="仿宋_GB2312" w:cs="仿宋"/>
          <w:sz w:val="32"/>
          <w:szCs w:val="32"/>
        </w:rPr>
        <w:t xml:space="preserve">  202</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年</w:t>
      </w:r>
      <w:r>
        <w:rPr>
          <w:rFonts w:hint="eastAsia" w:ascii="仿宋_GB2312" w:hAnsi="仿宋" w:cs="仿宋"/>
          <w:sz w:val="32"/>
          <w:szCs w:val="32"/>
          <w:lang w:val="en-US" w:eastAsia="zh-CN"/>
        </w:rPr>
        <w:t xml:space="preserve"> 4</w:t>
      </w:r>
      <w:r>
        <w:rPr>
          <w:rFonts w:hint="eastAsia" w:ascii="仿宋_GB2312" w:hAnsi="仿宋" w:eastAsia="仿宋_GB2312" w:cs="仿宋"/>
          <w:sz w:val="32"/>
          <w:szCs w:val="32"/>
        </w:rPr>
        <w:t>月</w:t>
      </w:r>
      <w:r>
        <w:rPr>
          <w:rFonts w:hint="eastAsia" w:ascii="仿宋_GB2312" w:hAnsi="仿宋" w:cs="仿宋"/>
          <w:sz w:val="32"/>
          <w:szCs w:val="32"/>
          <w:lang w:val="en-US" w:eastAsia="zh-CN"/>
        </w:rPr>
        <w:t>2</w:t>
      </w:r>
      <w:r>
        <w:rPr>
          <w:rFonts w:hint="eastAsia" w:ascii="仿宋_GB2312" w:hAnsi="仿宋" w:eastAsia="仿宋_GB2312" w:cs="仿宋"/>
          <w:sz w:val="32"/>
          <w:szCs w:val="32"/>
        </w:rPr>
        <w:t xml:space="preserve">日 </w:t>
      </w:r>
      <w:r>
        <w:rPr>
          <w:rFonts w:ascii="仿宋_GB2312" w:hAnsi="仿宋" w:eastAsia="仿宋_GB2312" w:cs="仿宋"/>
          <w:sz w:val="32"/>
          <w:szCs w:val="32"/>
        </w:rPr>
        <w:t xml:space="preserve"> </w:t>
      </w:r>
    </w:p>
    <w:p w14:paraId="725E131C">
      <w:pPr>
        <w:rPr>
          <w:rFonts w:ascii="仿宋_GB2312" w:hAnsi="仿宋" w:eastAsia="仿宋_GB2312" w:cs="仿宋"/>
          <w:sz w:val="32"/>
          <w:szCs w:val="32"/>
        </w:rPr>
      </w:pPr>
      <w:r>
        <w:rPr>
          <w:rFonts w:ascii="仿宋_GB2312" w:hAnsi="仿宋" w:eastAsia="仿宋_GB2312" w:cs="仿宋"/>
          <w:sz w:val="32"/>
          <w:szCs w:val="32"/>
        </w:rPr>
        <w:br w:type="page"/>
      </w:r>
    </w:p>
    <w:p w14:paraId="320D7838">
      <w:pPr>
        <w:wordWrap w:val="0"/>
        <w:spacing w:line="560" w:lineRule="exact"/>
        <w:jc w:val="right"/>
        <w:rPr>
          <w:rFonts w:ascii="仿宋_GB2312" w:hAnsi="仿宋" w:eastAsia="仿宋_GB2312" w:cs="仿宋"/>
          <w:sz w:val="32"/>
          <w:szCs w:val="32"/>
        </w:rPr>
        <w:sectPr>
          <w:pgSz w:w="11906" w:h="16838"/>
          <w:pgMar w:top="2098" w:right="1361" w:bottom="1985" w:left="1474" w:header="851" w:footer="992" w:gutter="0"/>
          <w:cols w:space="425" w:num="1"/>
          <w:docGrid w:type="lines" w:linePitch="312" w:charSpace="0"/>
        </w:sectPr>
      </w:pPr>
    </w:p>
    <w:bookmarkEnd w:id="0"/>
    <w:p w14:paraId="01F3A7EE">
      <w:pPr>
        <w:wordWrap/>
        <w:spacing w:line="560" w:lineRule="exact"/>
        <w:jc w:val="center"/>
        <w:rPr>
          <w:rFonts w:hint="eastAsia" w:ascii="黑体" w:hAnsi="黑体" w:eastAsia="黑体" w:cs="黑体"/>
          <w:b/>
          <w:bCs/>
          <w:sz w:val="32"/>
          <w:szCs w:val="32"/>
        </w:rPr>
      </w:pPr>
      <w:r>
        <w:rPr>
          <w:rFonts w:hint="eastAsia" w:ascii="黑体" w:hAnsi="黑体" w:eastAsia="黑体" w:cs="黑体"/>
          <w:b w:val="0"/>
          <w:bCs w:val="0"/>
          <w:kern w:val="0"/>
          <w:sz w:val="32"/>
          <w:szCs w:val="32"/>
        </w:rPr>
        <w:t>项目报价表</w:t>
      </w:r>
    </w:p>
    <w:tbl>
      <w:tblPr>
        <w:tblStyle w:val="3"/>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19"/>
        <w:gridCol w:w="10201"/>
        <w:gridCol w:w="1943"/>
      </w:tblGrid>
      <w:tr w14:paraId="273629F2">
        <w:trPr>
          <w:trHeight w:val="340" w:hRule="atLeast"/>
          <w:jc w:val="center"/>
        </w:trPr>
        <w:tc>
          <w:tcPr>
            <w:tcW w:w="712" w:type="pct"/>
            <w:tcBorders>
              <w:top w:val="single" w:color="000000" w:sz="8" w:space="0"/>
              <w:left w:val="single" w:color="000000" w:sz="8" w:space="0"/>
              <w:bottom w:val="single" w:color="000000" w:sz="8" w:space="0"/>
              <w:right w:val="single" w:color="000000" w:sz="8" w:space="0"/>
            </w:tcBorders>
            <w:noWrap/>
            <w:vAlign w:val="center"/>
          </w:tcPr>
          <w:p w14:paraId="7DE419E6">
            <w:pPr>
              <w:pStyle w:val="2"/>
              <w:jc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4"/>
                <w:szCs w:val="24"/>
                <w:u w:val="none"/>
                <w:lang w:val="en-US" w:eastAsia="zh-CN" w:bidi="ar"/>
                <w14:ligatures w14:val="standardContextual"/>
              </w:rPr>
              <w:t>采购工作</w:t>
            </w:r>
          </w:p>
        </w:tc>
        <w:tc>
          <w:tcPr>
            <w:tcW w:w="3601" w:type="pct"/>
            <w:tcBorders>
              <w:top w:val="single" w:color="000000" w:sz="8" w:space="0"/>
              <w:left w:val="nil"/>
              <w:bottom w:val="single" w:color="000000" w:sz="8" w:space="0"/>
              <w:right w:val="single" w:color="000000" w:sz="8" w:space="0"/>
            </w:tcBorders>
            <w:noWrap w:val="0"/>
            <w:vAlign w:val="center"/>
          </w:tcPr>
          <w:p w14:paraId="2FD89914">
            <w:pPr>
              <w:pStyle w:val="2"/>
              <w:jc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sz w:val="24"/>
                <w:szCs w:val="24"/>
                <w:vertAlign w:val="baseline"/>
                <w:lang w:val="en-US" w:eastAsia="zh-CN"/>
              </w:rPr>
              <w:t>主要内容</w:t>
            </w:r>
          </w:p>
        </w:tc>
        <w:tc>
          <w:tcPr>
            <w:tcW w:w="685" w:type="pct"/>
            <w:tcBorders>
              <w:top w:val="single" w:color="000000" w:sz="8" w:space="0"/>
              <w:left w:val="nil"/>
              <w:bottom w:val="single" w:color="000000" w:sz="8" w:space="0"/>
              <w:right w:val="single" w:color="000000" w:sz="8" w:space="0"/>
            </w:tcBorders>
            <w:noWrap w:val="0"/>
            <w:vAlign w:val="center"/>
          </w:tcPr>
          <w:p w14:paraId="36ACB13C">
            <w:pPr>
              <w:pStyle w:val="2"/>
              <w:jc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sz w:val="24"/>
                <w:szCs w:val="24"/>
                <w:vertAlign w:val="baseline"/>
                <w:lang w:val="en-US" w:eastAsia="zh-CN"/>
              </w:rPr>
              <w:t>报价（万元）</w:t>
            </w:r>
          </w:p>
        </w:tc>
      </w:tr>
      <w:tr w14:paraId="673A014B">
        <w:trPr>
          <w:trHeight w:val="340" w:hRule="atLeast"/>
          <w:jc w:val="center"/>
        </w:trPr>
        <w:tc>
          <w:tcPr>
            <w:tcW w:w="712" w:type="pct"/>
            <w:tcBorders>
              <w:top w:val="nil"/>
              <w:left w:val="single" w:color="000000" w:sz="8" w:space="0"/>
              <w:bottom w:val="single" w:color="000000" w:sz="8" w:space="0"/>
              <w:right w:val="single" w:color="000000" w:sz="8" w:space="0"/>
            </w:tcBorders>
            <w:noWrap/>
            <w:vAlign w:val="center"/>
          </w:tcPr>
          <w:p w14:paraId="6029A323">
            <w:pPr>
              <w:keepNext w:val="0"/>
              <w:keepLines w:val="0"/>
              <w:widowControl/>
              <w:suppressLineNumbers w:val="0"/>
              <w:jc w:val="center"/>
              <w:textAlignment w:val="center"/>
              <w:rPr>
                <w:rFonts w:hint="eastAsia" w:ascii="仿宋_GB2312" w:hAnsi="仿宋_GB2312" w:eastAsia="仿宋_GB2312" w:cs="仿宋_GB2312"/>
                <w:b/>
                <w:bCs/>
                <w:i w:val="0"/>
                <w:iCs w:val="0"/>
                <w:color w:val="333333"/>
                <w:sz w:val="28"/>
                <w:szCs w:val="28"/>
                <w:u w:val="none"/>
              </w:rPr>
            </w:pPr>
            <w:r>
              <w:rPr>
                <w:rStyle w:val="8"/>
                <w:lang w:val="en-US" w:eastAsia="zh-CN" w:bidi="ar"/>
              </w:rPr>
              <w:t>三明市</w:t>
            </w:r>
            <w:r>
              <w:rPr>
                <w:rStyle w:val="8"/>
                <w:rFonts w:hAnsi="宋体"/>
                <w:lang w:val="en-US" w:eastAsia="zh-CN" w:bidi="ar"/>
              </w:rPr>
              <w:t>低效用地数据库</w:t>
            </w:r>
            <w:r>
              <w:rPr>
                <w:rStyle w:val="8"/>
                <w:lang w:val="en-US" w:eastAsia="zh-CN" w:bidi="ar"/>
              </w:rPr>
              <w:t>及技术支撑</w:t>
            </w:r>
          </w:p>
        </w:tc>
        <w:tc>
          <w:tcPr>
            <w:tcW w:w="3601" w:type="pct"/>
            <w:tcBorders>
              <w:top w:val="nil"/>
              <w:left w:val="nil"/>
              <w:bottom w:val="single" w:color="000000" w:sz="8" w:space="0"/>
              <w:right w:val="single" w:color="000000" w:sz="8" w:space="0"/>
            </w:tcBorders>
            <w:noWrap w:val="0"/>
            <w:vAlign w:val="center"/>
          </w:tcPr>
          <w:p w14:paraId="71F1363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宋体" w:eastAsia="仿宋_GB2312" w:cs="仿宋_GB2312"/>
                <w:i w:val="0"/>
                <w:iCs w:val="0"/>
                <w:color w:val="000000"/>
                <w:kern w:val="0"/>
                <w:sz w:val="24"/>
                <w:szCs w:val="24"/>
                <w:u w:val="none"/>
                <w:lang w:val="en-US" w:eastAsia="zh-CN" w:bidi="ar"/>
              </w:rPr>
              <w:t>对各县（市、区）上报的低效用地调查上图入库的成果进行质检、汇总，邀请专家论证后上报省厅审查。需全市低效调查上图入库成果全流程服务，建立全市统一的ArcGIS数据库，并完成修改、质检、汇总及专家论证工作</w:t>
            </w:r>
            <w:r>
              <w:rPr>
                <w:rFonts w:hint="eastAsia" w:ascii="仿宋_GB2312" w:cs="仿宋_GB2312"/>
                <w:i w:val="0"/>
                <w:iCs w:val="0"/>
                <w:color w:val="000000"/>
                <w:kern w:val="0"/>
                <w:sz w:val="24"/>
                <w:szCs w:val="24"/>
                <w:u w:val="none"/>
                <w:lang w:val="en-US" w:eastAsia="zh-CN" w:bidi="ar"/>
              </w:rPr>
              <w:t>；</w:t>
            </w:r>
            <w:r>
              <w:rPr>
                <w:rFonts w:hint="eastAsia" w:ascii="仿宋_GB2312" w:hAnsi="宋体" w:eastAsia="仿宋_GB2312" w:cs="仿宋_GB2312"/>
                <w:i w:val="0"/>
                <w:iCs w:val="0"/>
                <w:color w:val="000000"/>
                <w:kern w:val="0"/>
                <w:sz w:val="24"/>
                <w:szCs w:val="24"/>
                <w:u w:val="none"/>
                <w:lang w:val="en-US" w:eastAsia="zh-CN" w:bidi="ar"/>
              </w:rPr>
              <w:t>以数据成果为基础，低效用地再开发试点在城中村改造、工业用地盘活、商服用地转型、土地混合利用和用途转换、城镇生态空间整治、集体建设低效用地整治等领域，按部、省要求，提炼项目创新模式、实践成效，完成系列省级以上典型案例</w:t>
            </w:r>
            <w:r>
              <w:rPr>
                <w:rFonts w:hint="eastAsia" w:ascii="仿宋_GB2312" w:cs="仿宋_GB2312"/>
                <w:i w:val="0"/>
                <w:iCs w:val="0"/>
                <w:color w:val="000000"/>
                <w:kern w:val="0"/>
                <w:sz w:val="24"/>
                <w:szCs w:val="24"/>
                <w:u w:val="none"/>
                <w:lang w:val="en-US" w:eastAsia="zh-CN" w:bidi="ar"/>
              </w:rPr>
              <w:t>、课题研究</w:t>
            </w:r>
            <w:r>
              <w:rPr>
                <w:rFonts w:hint="eastAsia" w:ascii="仿宋_GB2312" w:hAnsi="宋体" w:eastAsia="仿宋_GB2312" w:cs="仿宋_GB2312"/>
                <w:i w:val="0"/>
                <w:iCs w:val="0"/>
                <w:color w:val="000000"/>
                <w:kern w:val="0"/>
                <w:sz w:val="24"/>
                <w:szCs w:val="24"/>
                <w:u w:val="none"/>
                <w:lang w:val="en-US" w:eastAsia="zh-CN" w:bidi="ar"/>
              </w:rPr>
              <w:t>材料汇编和制图工作，定期上报。</w:t>
            </w:r>
          </w:p>
        </w:tc>
        <w:tc>
          <w:tcPr>
            <w:tcW w:w="685" w:type="pct"/>
            <w:tcBorders>
              <w:top w:val="nil"/>
              <w:left w:val="nil"/>
              <w:bottom w:val="single" w:color="000000" w:sz="8" w:space="0"/>
              <w:right w:val="single" w:color="000000" w:sz="8" w:space="0"/>
            </w:tcBorders>
            <w:noWrap w:val="0"/>
            <w:vAlign w:val="center"/>
          </w:tcPr>
          <w:p w14:paraId="3EAB00EC">
            <w:pPr>
              <w:jc w:val="center"/>
              <w:rPr>
                <w:rFonts w:hint="eastAsia" w:ascii="仿宋_GB2312" w:hAnsi="仿宋_GB2312" w:eastAsia="仿宋_GB2312" w:cs="仿宋_GB2312"/>
                <w:b/>
                <w:bCs/>
                <w:i w:val="0"/>
                <w:iCs w:val="0"/>
                <w:color w:val="000000"/>
                <w:sz w:val="28"/>
                <w:szCs w:val="28"/>
                <w:u w:val="none"/>
              </w:rPr>
            </w:pPr>
          </w:p>
        </w:tc>
      </w:tr>
    </w:tbl>
    <w:p w14:paraId="1F7B5D87">
      <w:pPr>
        <w:widowControl/>
        <w:shd w:val="clear" w:color="auto" w:fill="FFFFFF"/>
        <w:spacing w:line="520" w:lineRule="atLeast"/>
        <w:ind w:firstLine="640"/>
        <w:jc w:val="left"/>
        <w:rPr>
          <w:rFonts w:hint="eastAsia" w:ascii="仿宋_GB2312" w:hAnsi="微软雅黑" w:eastAsia="仿宋_GB2312" w:cs="宋体"/>
          <w:color w:val="333333"/>
          <w:kern w:val="0"/>
          <w:sz w:val="32"/>
          <w:szCs w:val="32"/>
        </w:rPr>
      </w:pPr>
    </w:p>
    <w:p w14:paraId="4E5F256E">
      <w:pPr>
        <w:widowControl/>
        <w:shd w:val="clear" w:color="auto" w:fill="FFFFFF"/>
        <w:spacing w:line="520" w:lineRule="atLeast"/>
        <w:ind w:firstLine="640"/>
        <w:jc w:val="left"/>
        <w:rPr>
          <w:rFonts w:hint="eastAsia" w:ascii="仿宋_GB2312" w:hAnsi="微软雅黑" w:eastAsia="仿宋_GB2312" w:cs="宋体"/>
          <w:color w:val="333333"/>
          <w:kern w:val="0"/>
          <w:sz w:val="32"/>
          <w:szCs w:val="32"/>
        </w:rPr>
      </w:pPr>
    </w:p>
    <w:p w14:paraId="04AAB57C">
      <w:pPr>
        <w:widowControl/>
        <w:shd w:val="clear" w:color="auto" w:fill="FFFFFF"/>
        <w:spacing w:line="520" w:lineRule="atLeast"/>
        <w:ind w:firstLine="640"/>
        <w:jc w:val="left"/>
        <w:rPr>
          <w:rFonts w:hint="eastAsia" w:ascii="微软雅黑" w:hAnsi="微软雅黑" w:eastAsia="微软雅黑" w:cs="宋体"/>
          <w:color w:val="333333"/>
          <w:kern w:val="0"/>
          <w:sz w:val="24"/>
        </w:rPr>
      </w:pPr>
      <w:r>
        <w:rPr>
          <w:rFonts w:hint="eastAsia" w:ascii="仿宋_GB2312" w:hAnsi="微软雅黑" w:eastAsia="仿宋_GB2312" w:cs="宋体"/>
          <w:color w:val="333333"/>
          <w:kern w:val="0"/>
          <w:sz w:val="32"/>
          <w:szCs w:val="32"/>
        </w:rPr>
        <w:t>报价单位：（盖章）</w:t>
      </w:r>
    </w:p>
    <w:p w14:paraId="00CD0B88">
      <w:pPr>
        <w:widowControl/>
        <w:shd w:val="clear" w:color="auto" w:fill="FFFFFF"/>
        <w:spacing w:line="520" w:lineRule="atLeast"/>
        <w:ind w:firstLine="640"/>
        <w:jc w:val="left"/>
        <w:rPr>
          <w:rFonts w:hint="eastAsia" w:ascii="微软雅黑" w:hAnsi="微软雅黑" w:eastAsia="微软雅黑" w:cs="宋体"/>
          <w:color w:val="333333"/>
          <w:kern w:val="0"/>
          <w:sz w:val="24"/>
        </w:rPr>
      </w:pPr>
      <w:r>
        <w:rPr>
          <w:rFonts w:hint="eastAsia" w:ascii="仿宋_GB2312" w:hAnsi="微软雅黑" w:eastAsia="仿宋_GB2312" w:cs="宋体"/>
          <w:color w:val="333333"/>
          <w:kern w:val="0"/>
          <w:sz w:val="32"/>
          <w:szCs w:val="32"/>
        </w:rPr>
        <w:t>法定代表人：（签字或盖章）</w:t>
      </w:r>
    </w:p>
    <w:p w14:paraId="79D33F66">
      <w:r>
        <w:rPr>
          <w:rFonts w:hint="eastAsia" w:ascii="仿宋_GB2312" w:hAnsi="微软雅黑" w:eastAsia="仿宋_GB2312" w:cs="宋体"/>
          <w:color w:val="333333"/>
          <w:kern w:val="0"/>
          <w:sz w:val="32"/>
          <w:szCs w:val="32"/>
        </w:rPr>
        <w:t>日 　 期：　　　　年 　　月 　　日</w:t>
      </w:r>
    </w:p>
    <w:p w14:paraId="41DD84A7">
      <w:pPr>
        <w:jc w:val="left"/>
        <w:rPr>
          <w:rFonts w:hint="eastAsia" w:cs="仿宋_GB2312"/>
          <w:b/>
          <w:bCs/>
          <w:szCs w:val="32"/>
          <w:lang w:val="en-US" w:eastAsia="zh-CN"/>
        </w:rPr>
      </w:pPr>
    </w:p>
    <w:p w14:paraId="0274DB6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8030705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7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仿宋-简"/>
    <w:panose1 w:val="02010609030101010101"/>
    <w:charset w:val="86"/>
    <w:family w:val="modern"/>
    <w:pitch w:val="default"/>
    <w:sig w:usb0="00000000" w:usb1="00000000" w:usb2="00000000" w:usb3="00000000" w:csb0="00040000" w:csb1="00000000"/>
  </w:font>
  <w:font w:name="方正小标宋简体">
    <w:altName w:val="汉仪书宋二KW"/>
    <w:panose1 w:val="02000000000000000000"/>
    <w:charset w:val="86"/>
    <w:family w:val="script"/>
    <w:pitch w:val="default"/>
    <w:sig w:usb0="00000000" w:usb1="00000000" w:usb2="00000012" w:usb3="00000000" w:csb0="00040001" w:csb1="00000000"/>
  </w:font>
  <w:font w:name="仿宋">
    <w:altName w:val="仿宋-简"/>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仿宋-简">
    <w:panose1 w:val="02010609060101010101"/>
    <w:charset w:val="86"/>
    <w:family w:val="auto"/>
    <w:pitch w:val="default"/>
    <w:sig w:usb0="A00002BF" w:usb1="3A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Kingsoft Confetti">
    <w:panose1 w:val="05000000000000000000"/>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99D2A"/>
    <w:rsid w:val="37D9DF3E"/>
    <w:rsid w:val="3FF99D2A"/>
    <w:rsid w:val="714EF7AC"/>
    <w:rsid w:val="AB7F3977"/>
    <w:rsid w:val="DBFF8E33"/>
    <w:rsid w:val="EF63872F"/>
    <w:rsid w:val="FCDBC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宋体" w:eastAsia="仿宋_GB2312" w:cs="宋体"/>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alloon Text"/>
    <w:basedOn w:val="1"/>
    <w:semiHidden/>
    <w:unhideWhenUsed/>
    <w:qFormat/>
    <w:uiPriority w:val="99"/>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ascii="仿宋_GB2312" w:eastAsia="仿宋_GB2312" w:cs="仿宋_GB2312"/>
      <w:color w:val="000000"/>
      <w:sz w:val="24"/>
      <w:szCs w:val="24"/>
      <w:u w:val="none"/>
    </w:rPr>
  </w:style>
  <w:style w:type="character" w:customStyle="1" w:styleId="7">
    <w:name w:val="font11"/>
    <w:basedOn w:val="5"/>
    <w:qFormat/>
    <w:uiPriority w:val="0"/>
    <w:rPr>
      <w:rFonts w:hint="eastAsia" w:ascii="宋体" w:hAnsi="宋体" w:eastAsia="宋体" w:cs="宋体"/>
      <w:color w:val="000000"/>
      <w:sz w:val="24"/>
      <w:szCs w:val="24"/>
      <w:u w:val="none"/>
    </w:rPr>
  </w:style>
  <w:style w:type="character" w:customStyle="1" w:styleId="8">
    <w:name w:val="font31"/>
    <w:basedOn w:val="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Office_12.1.25242.25242_F1E327BC-269C-435d-A152-05C5408002CA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2026-01-23T18:58:00Z</dcterms:created>
  <dc:creator>user</dc:creator>
  <cp:lastModifiedBy>刘腾讯</cp:lastModifiedBy>
  <dcterms:modified xsi:type="dcterms:W3CDTF">2026-04-03T18:23:08Z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2052-12.1.25242.25242</vt:lpwstr>
  </property>
  <property fmtid="{D5CDD505-2E9C-101B-9397-08002B2CF9AE}" pid="3" name="ICV">
    <vt:lpwstr>0BE9F64353D4B0900C95CF6974E96CA6_43</vt:lpwstr>
  </property>
</Properties>
</file>