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6FD" w:rsidRDefault="002576FD">
      <w:pPr>
        <w:ind w:firstLineChars="200" w:firstLine="880"/>
        <w:rPr>
          <w:rFonts w:ascii="微软雅黑" w:eastAsia="微软雅黑" w:hAnsi="微软雅黑"/>
          <w:b/>
          <w:color w:val="000000" w:themeColor="text1"/>
          <w:sz w:val="44"/>
          <w:szCs w:val="44"/>
        </w:rPr>
      </w:pPr>
    </w:p>
    <w:p w:rsidR="002576FD" w:rsidRDefault="002576FD">
      <w:pPr>
        <w:ind w:firstLineChars="200" w:firstLine="880"/>
        <w:jc w:val="center"/>
        <w:rPr>
          <w:rFonts w:ascii="微软雅黑" w:eastAsia="微软雅黑" w:hAnsi="微软雅黑"/>
          <w:b/>
          <w:color w:val="000000" w:themeColor="text1"/>
          <w:sz w:val="44"/>
          <w:szCs w:val="44"/>
        </w:rPr>
      </w:pPr>
    </w:p>
    <w:p w:rsidR="002576FD" w:rsidRDefault="002576FD">
      <w:pPr>
        <w:ind w:firstLineChars="200" w:firstLine="880"/>
        <w:jc w:val="center"/>
        <w:rPr>
          <w:rFonts w:ascii="微软雅黑" w:eastAsia="微软雅黑" w:hAnsi="微软雅黑"/>
          <w:b/>
          <w:color w:val="000000" w:themeColor="text1"/>
          <w:sz w:val="44"/>
          <w:szCs w:val="44"/>
        </w:rPr>
      </w:pPr>
    </w:p>
    <w:p w:rsidR="002576FD" w:rsidRDefault="002576FD">
      <w:pPr>
        <w:ind w:firstLineChars="200" w:firstLine="880"/>
        <w:jc w:val="center"/>
        <w:rPr>
          <w:rFonts w:ascii="微软雅黑" w:eastAsia="微软雅黑" w:hAnsi="微软雅黑"/>
          <w:b/>
          <w:color w:val="000000" w:themeColor="text1"/>
          <w:sz w:val="44"/>
          <w:szCs w:val="44"/>
        </w:rPr>
      </w:pPr>
    </w:p>
    <w:p w:rsidR="002576FD" w:rsidRDefault="008B5D53">
      <w:pPr>
        <w:widowControl/>
        <w:spacing w:line="800" w:lineRule="exact"/>
        <w:jc w:val="center"/>
        <w:rPr>
          <w:rFonts w:ascii="仿宋" w:eastAsia="仿宋" w:hAnsi="仿宋" w:cs="Times New Roman"/>
          <w:b/>
          <w:bCs/>
          <w:color w:val="000000" w:themeColor="text1"/>
          <w:kern w:val="0"/>
          <w:sz w:val="44"/>
          <w:szCs w:val="44"/>
        </w:rPr>
      </w:pPr>
      <w:r>
        <w:rPr>
          <w:rFonts w:ascii="仿宋" w:eastAsia="仿宋" w:hAnsi="仿宋" w:cs="Times New Roman" w:hint="eastAsia"/>
          <w:b/>
          <w:bCs/>
          <w:color w:val="000000" w:themeColor="text1"/>
          <w:kern w:val="0"/>
          <w:sz w:val="44"/>
          <w:szCs w:val="44"/>
        </w:rPr>
        <w:t>三明市梅列区</w:t>
      </w:r>
      <w:r>
        <w:rPr>
          <w:rFonts w:ascii="仿宋" w:eastAsia="仿宋" w:hAnsi="仿宋" w:cs="Times New Roman" w:hint="eastAsia"/>
          <w:b/>
          <w:bCs/>
          <w:color w:val="000000" w:themeColor="text1"/>
          <w:kern w:val="0"/>
          <w:sz w:val="44"/>
          <w:szCs w:val="44"/>
        </w:rPr>
        <w:t>2021</w:t>
      </w:r>
      <w:r>
        <w:rPr>
          <w:rFonts w:ascii="仿宋" w:eastAsia="仿宋" w:hAnsi="仿宋" w:cs="Times New Roman" w:hint="eastAsia"/>
          <w:b/>
          <w:bCs/>
          <w:color w:val="000000" w:themeColor="text1"/>
          <w:kern w:val="0"/>
          <w:sz w:val="44"/>
          <w:szCs w:val="44"/>
        </w:rPr>
        <w:t>年度第一批次土地征收</w:t>
      </w:r>
    </w:p>
    <w:p w:rsidR="002576FD" w:rsidRDefault="008B5D53">
      <w:pPr>
        <w:widowControl/>
        <w:spacing w:line="800" w:lineRule="exact"/>
        <w:jc w:val="center"/>
        <w:rPr>
          <w:rFonts w:ascii="仿宋" w:eastAsia="仿宋" w:hAnsi="仿宋" w:cs="Times New Roman"/>
          <w:b/>
          <w:bCs/>
          <w:color w:val="000000" w:themeColor="text1"/>
          <w:kern w:val="0"/>
          <w:sz w:val="44"/>
          <w:szCs w:val="44"/>
        </w:rPr>
      </w:pPr>
      <w:r>
        <w:rPr>
          <w:rFonts w:ascii="仿宋" w:eastAsia="仿宋" w:hAnsi="仿宋" w:cs="Times New Roman" w:hint="eastAsia"/>
          <w:b/>
          <w:bCs/>
          <w:color w:val="000000" w:themeColor="text1"/>
          <w:kern w:val="0"/>
          <w:sz w:val="44"/>
          <w:szCs w:val="44"/>
        </w:rPr>
        <w:t>成片开发方案</w:t>
      </w:r>
    </w:p>
    <w:p w:rsidR="002576FD" w:rsidRDefault="008B5D53">
      <w:pPr>
        <w:widowControl/>
        <w:spacing w:line="800" w:lineRule="exact"/>
        <w:jc w:val="center"/>
        <w:rPr>
          <w:rFonts w:ascii="仿宋" w:eastAsia="仿宋" w:hAnsi="仿宋" w:cs="Times New Roman"/>
          <w:b/>
          <w:bCs/>
          <w:color w:val="000000" w:themeColor="text1"/>
          <w:kern w:val="0"/>
          <w:sz w:val="36"/>
          <w:szCs w:val="36"/>
        </w:rPr>
      </w:pPr>
      <w:r>
        <w:rPr>
          <w:rFonts w:ascii="仿宋" w:eastAsia="仿宋" w:hAnsi="仿宋" w:cs="Times New Roman" w:hint="eastAsia"/>
          <w:b/>
          <w:bCs/>
          <w:color w:val="000000" w:themeColor="text1"/>
          <w:kern w:val="0"/>
          <w:sz w:val="36"/>
          <w:szCs w:val="36"/>
        </w:rPr>
        <w:t>（梅列经济开发区泉三高端装备产业园）</w:t>
      </w:r>
    </w:p>
    <w:p w:rsidR="002576FD" w:rsidRDefault="002576FD">
      <w:pPr>
        <w:ind w:firstLineChars="200" w:firstLine="880"/>
        <w:jc w:val="center"/>
        <w:rPr>
          <w:rFonts w:ascii="微软雅黑" w:eastAsia="微软雅黑" w:hAnsi="微软雅黑"/>
          <w:b/>
          <w:color w:val="000000" w:themeColor="text1"/>
          <w:sz w:val="44"/>
          <w:szCs w:val="44"/>
        </w:rPr>
      </w:pPr>
    </w:p>
    <w:p w:rsidR="002576FD" w:rsidRDefault="002576FD">
      <w:pPr>
        <w:ind w:firstLineChars="200" w:firstLine="880"/>
        <w:jc w:val="center"/>
        <w:rPr>
          <w:rFonts w:ascii="微软雅黑" w:eastAsia="微软雅黑" w:hAnsi="微软雅黑"/>
          <w:b/>
          <w:color w:val="000000" w:themeColor="text1"/>
          <w:sz w:val="44"/>
          <w:szCs w:val="44"/>
        </w:rPr>
      </w:pPr>
    </w:p>
    <w:p w:rsidR="002576FD" w:rsidRDefault="002576FD">
      <w:pPr>
        <w:ind w:firstLineChars="200" w:firstLine="880"/>
        <w:jc w:val="center"/>
        <w:rPr>
          <w:rFonts w:ascii="微软雅黑" w:eastAsia="微软雅黑" w:hAnsi="微软雅黑"/>
          <w:b/>
          <w:color w:val="000000" w:themeColor="text1"/>
          <w:sz w:val="44"/>
          <w:szCs w:val="44"/>
        </w:rPr>
      </w:pPr>
    </w:p>
    <w:p w:rsidR="002576FD" w:rsidRDefault="008B5D53">
      <w:pPr>
        <w:tabs>
          <w:tab w:val="left" w:pos="4980"/>
        </w:tabs>
        <w:ind w:firstLineChars="200" w:firstLine="880"/>
        <w:jc w:val="left"/>
        <w:rPr>
          <w:rFonts w:ascii="微软雅黑" w:eastAsia="微软雅黑" w:hAnsi="微软雅黑"/>
          <w:b/>
          <w:color w:val="000000" w:themeColor="text1"/>
          <w:sz w:val="44"/>
          <w:szCs w:val="44"/>
        </w:rPr>
      </w:pPr>
      <w:r>
        <w:rPr>
          <w:rFonts w:ascii="微软雅黑" w:eastAsia="微软雅黑" w:hAnsi="微软雅黑"/>
          <w:b/>
          <w:color w:val="000000" w:themeColor="text1"/>
          <w:sz w:val="44"/>
          <w:szCs w:val="44"/>
        </w:rPr>
        <w:tab/>
      </w:r>
    </w:p>
    <w:p w:rsidR="002576FD" w:rsidRDefault="002576FD">
      <w:pPr>
        <w:ind w:firstLineChars="200" w:firstLine="880"/>
        <w:jc w:val="center"/>
        <w:rPr>
          <w:rFonts w:ascii="微软雅黑" w:eastAsia="微软雅黑" w:hAnsi="微软雅黑"/>
          <w:b/>
          <w:color w:val="000000" w:themeColor="text1"/>
          <w:sz w:val="44"/>
          <w:szCs w:val="44"/>
        </w:rPr>
      </w:pPr>
    </w:p>
    <w:p w:rsidR="002576FD" w:rsidRDefault="002576FD">
      <w:pPr>
        <w:jc w:val="center"/>
        <w:rPr>
          <w:rFonts w:ascii="微软雅黑" w:eastAsia="微软雅黑" w:hAnsi="微软雅黑"/>
          <w:b/>
          <w:color w:val="000000" w:themeColor="text1"/>
          <w:sz w:val="44"/>
          <w:szCs w:val="44"/>
        </w:rPr>
      </w:pPr>
    </w:p>
    <w:p w:rsidR="002576FD" w:rsidRDefault="008B5D53">
      <w:pPr>
        <w:widowControl/>
        <w:jc w:val="center"/>
        <w:rPr>
          <w:rFonts w:ascii="Times New Roman" w:eastAsia="仿宋" w:hAnsi="Times New Roman" w:cs="Times New Roman"/>
          <w:color w:val="000000" w:themeColor="text1"/>
          <w:kern w:val="0"/>
          <w:sz w:val="31"/>
          <w:szCs w:val="31"/>
        </w:rPr>
      </w:pPr>
      <w:r>
        <w:rPr>
          <w:rFonts w:ascii="Times New Roman" w:eastAsia="仿宋" w:hAnsi="Times New Roman" w:cs="Times New Roman" w:hint="eastAsia"/>
          <w:color w:val="000000" w:themeColor="text1"/>
          <w:kern w:val="0"/>
          <w:sz w:val="31"/>
          <w:szCs w:val="31"/>
        </w:rPr>
        <w:t>三明市人民政府</w:t>
      </w:r>
    </w:p>
    <w:p w:rsidR="002576FD" w:rsidRDefault="008B5D53">
      <w:pPr>
        <w:widowControl/>
        <w:jc w:val="center"/>
        <w:rPr>
          <w:b/>
          <w:color w:val="000000" w:themeColor="text1"/>
          <w:sz w:val="44"/>
          <w:szCs w:val="44"/>
        </w:rPr>
        <w:sectPr w:rsidR="002576FD">
          <w:headerReference w:type="even" r:id="rId6"/>
          <w:headerReference w:type="default" r:id="rId7"/>
          <w:footerReference w:type="default" r:id="rId8"/>
          <w:type w:val="nextColumn"/>
          <w:pgSz w:w="11906" w:h="16838"/>
          <w:pgMar w:top="1440" w:right="1418" w:bottom="1440" w:left="1701" w:header="851" w:footer="992" w:gutter="0"/>
          <w:pgNumType w:start="0"/>
          <w:cols w:space="425"/>
          <w:titlePg/>
          <w:docGrid w:type="lines" w:linePitch="312"/>
        </w:sectPr>
      </w:pPr>
      <w:r>
        <w:rPr>
          <w:rFonts w:ascii="Times New Roman" w:eastAsia="仿宋" w:hAnsi="Times New Roman" w:cs="Times New Roman" w:hint="eastAsia"/>
          <w:color w:val="000000" w:themeColor="text1"/>
          <w:kern w:val="0"/>
          <w:sz w:val="31"/>
          <w:szCs w:val="31"/>
        </w:rPr>
        <w:t>2021</w:t>
      </w:r>
      <w:r>
        <w:rPr>
          <w:rFonts w:ascii="Times New Roman" w:eastAsia="仿宋" w:hAnsi="Times New Roman" w:cs="Times New Roman" w:hint="eastAsia"/>
          <w:color w:val="000000" w:themeColor="text1"/>
          <w:kern w:val="0"/>
          <w:sz w:val="31"/>
          <w:szCs w:val="31"/>
        </w:rPr>
        <w:t>年</w:t>
      </w:r>
      <w:r>
        <w:rPr>
          <w:rFonts w:ascii="Times New Roman" w:eastAsia="仿宋" w:hAnsi="Times New Roman" w:cs="Times New Roman" w:hint="eastAsia"/>
          <w:color w:val="000000" w:themeColor="text1"/>
          <w:kern w:val="0"/>
          <w:sz w:val="31"/>
          <w:szCs w:val="31"/>
        </w:rPr>
        <w:t>0</w:t>
      </w:r>
      <w:r>
        <w:rPr>
          <w:rFonts w:ascii="Times New Roman" w:eastAsia="仿宋" w:hAnsi="Times New Roman" w:cs="Times New Roman"/>
          <w:color w:val="000000" w:themeColor="text1"/>
          <w:kern w:val="0"/>
          <w:sz w:val="31"/>
          <w:szCs w:val="31"/>
        </w:rPr>
        <w:t>4</w:t>
      </w:r>
      <w:r>
        <w:rPr>
          <w:rFonts w:ascii="Times New Roman" w:eastAsia="仿宋" w:hAnsi="Times New Roman" w:cs="Times New Roman" w:hint="eastAsia"/>
          <w:color w:val="000000" w:themeColor="text1"/>
          <w:kern w:val="0"/>
          <w:sz w:val="31"/>
          <w:szCs w:val="31"/>
        </w:rPr>
        <w:t>月</w:t>
      </w:r>
    </w:p>
    <w:p w:rsidR="002576FD" w:rsidRDefault="008B5D53">
      <w:pPr>
        <w:pStyle w:val="10"/>
        <w:spacing w:line="360" w:lineRule="auto"/>
        <w:rPr>
          <w:b/>
          <w:color w:val="000000" w:themeColor="text1"/>
          <w:sz w:val="48"/>
          <w:szCs w:val="48"/>
          <w:lang w:val="zh-CN"/>
        </w:rPr>
      </w:pPr>
      <w:r>
        <w:rPr>
          <w:rFonts w:hint="eastAsia"/>
          <w:b/>
          <w:color w:val="000000" w:themeColor="text1"/>
          <w:sz w:val="48"/>
          <w:szCs w:val="48"/>
          <w:lang w:val="zh-CN"/>
        </w:rPr>
        <w:lastRenderedPageBreak/>
        <w:t>目录</w:t>
      </w:r>
    </w:p>
    <w:sdt>
      <w:sdtPr>
        <w:rPr>
          <w:rFonts w:asciiTheme="minorHAnsi" w:eastAsiaTheme="minorEastAsia" w:hAnsiTheme="minorHAnsi" w:cstheme="minorBidi"/>
          <w:color w:val="000000" w:themeColor="text1"/>
          <w:kern w:val="2"/>
          <w:sz w:val="21"/>
          <w:szCs w:val="22"/>
          <w:lang w:val="zh-CN"/>
        </w:rPr>
        <w:id w:val="1511333397"/>
        <w:docPartObj>
          <w:docPartGallery w:val="Table of Contents"/>
          <w:docPartUnique/>
        </w:docPartObj>
      </w:sdtPr>
      <w:sdtEndPr>
        <w:rPr>
          <w:rFonts w:ascii="仿宋" w:eastAsia="仿宋" w:hAnsi="仿宋" w:cs="仿宋" w:hint="eastAsia"/>
          <w:sz w:val="28"/>
          <w:szCs w:val="28"/>
          <w:lang w:val="en-US"/>
        </w:rPr>
      </w:sdtEndPr>
      <w:sdtContent>
        <w:p w:rsidR="002576FD" w:rsidRDefault="002576FD">
          <w:pPr>
            <w:pStyle w:val="TOC1"/>
            <w:rPr>
              <w:color w:val="000000" w:themeColor="text1"/>
            </w:rPr>
          </w:pPr>
        </w:p>
        <w:p w:rsidR="002576FD" w:rsidRDefault="002576FD">
          <w:pPr>
            <w:pStyle w:val="10"/>
            <w:tabs>
              <w:tab w:val="clear" w:pos="8777"/>
              <w:tab w:val="right" w:leader="dot" w:pos="8787"/>
            </w:tabs>
            <w:rPr>
              <w:rFonts w:ascii="仿宋" w:eastAsia="仿宋" w:hAnsi="仿宋" w:cs="仿宋"/>
              <w:color w:val="000000" w:themeColor="text1"/>
            </w:rPr>
          </w:pPr>
          <w:r>
            <w:rPr>
              <w:rFonts w:ascii="仿宋" w:eastAsia="仿宋" w:hAnsi="仿宋" w:cs="仿宋" w:hint="eastAsia"/>
              <w:color w:val="000000" w:themeColor="text1"/>
            </w:rPr>
            <w:fldChar w:fldCharType="begin"/>
          </w:r>
          <w:r w:rsidR="008B5D53">
            <w:rPr>
              <w:rFonts w:ascii="仿宋" w:eastAsia="仿宋" w:hAnsi="仿宋" w:cs="仿宋" w:hint="eastAsia"/>
              <w:color w:val="000000" w:themeColor="text1"/>
            </w:rPr>
            <w:instrText xml:space="preserve">TOC \o "1-2" \h \u </w:instrText>
          </w:r>
          <w:r>
            <w:rPr>
              <w:rFonts w:ascii="仿宋" w:eastAsia="仿宋" w:hAnsi="仿宋" w:cs="仿宋" w:hint="eastAsia"/>
              <w:color w:val="000000" w:themeColor="text1"/>
            </w:rPr>
            <w:fldChar w:fldCharType="separate"/>
          </w:r>
          <w:hyperlink w:anchor="_Toc1282" w:history="1">
            <w:r w:rsidR="008B5D53">
              <w:rPr>
                <w:rFonts w:ascii="仿宋" w:eastAsia="仿宋" w:hAnsi="仿宋" w:cs="仿宋" w:hint="eastAsia"/>
                <w:color w:val="000000" w:themeColor="text1"/>
              </w:rPr>
              <w:t>一、概述</w:t>
            </w:r>
            <w:r w:rsidR="008B5D53">
              <w:rPr>
                <w:rFonts w:ascii="仿宋" w:eastAsia="仿宋" w:hAnsi="仿宋" w:cs="仿宋" w:hint="eastAsia"/>
                <w:color w:val="000000" w:themeColor="text1"/>
              </w:rPr>
              <w:tab/>
            </w:r>
            <w:r>
              <w:rPr>
                <w:rFonts w:ascii="仿宋" w:eastAsia="仿宋" w:hAnsi="仿宋" w:cs="仿宋" w:hint="eastAsia"/>
                <w:color w:val="000000" w:themeColor="text1"/>
              </w:rPr>
              <w:fldChar w:fldCharType="begin"/>
            </w:r>
            <w:r w:rsidR="008B5D53">
              <w:rPr>
                <w:rFonts w:ascii="仿宋" w:eastAsia="仿宋" w:hAnsi="仿宋" w:cs="仿宋" w:hint="eastAsia"/>
                <w:color w:val="000000" w:themeColor="text1"/>
              </w:rPr>
              <w:instrText xml:space="preserve"> PAGEREF _Toc1282 \h </w:instrText>
            </w:r>
            <w:r>
              <w:rPr>
                <w:rFonts w:ascii="仿宋" w:eastAsia="仿宋" w:hAnsi="仿宋" w:cs="仿宋" w:hint="eastAsia"/>
                <w:color w:val="000000" w:themeColor="text1"/>
              </w:rPr>
            </w:r>
            <w:r>
              <w:rPr>
                <w:rFonts w:ascii="仿宋" w:eastAsia="仿宋" w:hAnsi="仿宋" w:cs="仿宋" w:hint="eastAsia"/>
                <w:color w:val="000000" w:themeColor="text1"/>
              </w:rPr>
              <w:fldChar w:fldCharType="separate"/>
            </w:r>
            <w:r w:rsidR="008B5D53">
              <w:rPr>
                <w:rFonts w:ascii="仿宋" w:eastAsia="仿宋" w:hAnsi="仿宋" w:cs="仿宋"/>
                <w:color w:val="000000" w:themeColor="text1"/>
              </w:rPr>
              <w:t>3</w:t>
            </w:r>
            <w:r>
              <w:rPr>
                <w:rFonts w:ascii="仿宋" w:eastAsia="仿宋" w:hAnsi="仿宋" w:cs="仿宋" w:hint="eastAsia"/>
                <w:color w:val="000000" w:themeColor="text1"/>
              </w:rPr>
              <w:fldChar w:fldCharType="end"/>
            </w:r>
          </w:hyperlink>
        </w:p>
        <w:p w:rsidR="002576FD" w:rsidRDefault="002576FD">
          <w:pPr>
            <w:pStyle w:val="20"/>
            <w:tabs>
              <w:tab w:val="clear" w:pos="8777"/>
              <w:tab w:val="right" w:leader="dot" w:pos="8787"/>
            </w:tabs>
            <w:ind w:left="420"/>
            <w:rPr>
              <w:rFonts w:ascii="仿宋" w:eastAsia="仿宋" w:hAnsi="仿宋" w:cs="仿宋"/>
              <w:color w:val="000000" w:themeColor="text1"/>
              <w:sz w:val="28"/>
            </w:rPr>
          </w:pPr>
          <w:hyperlink w:anchor="_Toc9255" w:history="1">
            <w:r w:rsidR="008B5D53">
              <w:rPr>
                <w:rFonts w:ascii="仿宋" w:eastAsia="仿宋" w:hAnsi="仿宋" w:cs="仿宋" w:hint="eastAsia"/>
                <w:color w:val="000000" w:themeColor="text1"/>
                <w:sz w:val="28"/>
              </w:rPr>
              <w:t>（一）编制背景</w:t>
            </w:r>
            <w:r w:rsidR="008B5D53">
              <w:rPr>
                <w:rFonts w:ascii="仿宋" w:eastAsia="仿宋" w:hAnsi="仿宋" w:cs="仿宋" w:hint="eastAsia"/>
                <w:color w:val="000000" w:themeColor="text1"/>
                <w:sz w:val="28"/>
              </w:rPr>
              <w:tab/>
            </w:r>
            <w:r>
              <w:rPr>
                <w:rFonts w:ascii="仿宋" w:eastAsia="仿宋" w:hAnsi="仿宋" w:cs="仿宋" w:hint="eastAsia"/>
                <w:color w:val="000000" w:themeColor="text1"/>
                <w:sz w:val="28"/>
              </w:rPr>
              <w:fldChar w:fldCharType="begin"/>
            </w:r>
            <w:r w:rsidR="008B5D53">
              <w:rPr>
                <w:rFonts w:ascii="仿宋" w:eastAsia="仿宋" w:hAnsi="仿宋" w:cs="仿宋" w:hint="eastAsia"/>
                <w:color w:val="000000" w:themeColor="text1"/>
                <w:sz w:val="28"/>
              </w:rPr>
              <w:instrText xml:space="preserve"> PAGEREF _Toc9255 \h </w:instrText>
            </w:r>
            <w:r>
              <w:rPr>
                <w:rFonts w:ascii="仿宋" w:eastAsia="仿宋" w:hAnsi="仿宋" w:cs="仿宋" w:hint="eastAsia"/>
                <w:color w:val="000000" w:themeColor="text1"/>
                <w:sz w:val="28"/>
              </w:rPr>
            </w:r>
            <w:r>
              <w:rPr>
                <w:rFonts w:ascii="仿宋" w:eastAsia="仿宋" w:hAnsi="仿宋" w:cs="仿宋" w:hint="eastAsia"/>
                <w:color w:val="000000" w:themeColor="text1"/>
                <w:sz w:val="28"/>
              </w:rPr>
              <w:fldChar w:fldCharType="separate"/>
            </w:r>
            <w:r w:rsidR="008B5D53">
              <w:rPr>
                <w:rFonts w:ascii="仿宋" w:eastAsia="仿宋" w:hAnsi="仿宋" w:cs="仿宋"/>
                <w:color w:val="000000" w:themeColor="text1"/>
                <w:sz w:val="28"/>
              </w:rPr>
              <w:t>3</w:t>
            </w:r>
            <w:r>
              <w:rPr>
                <w:rFonts w:ascii="仿宋" w:eastAsia="仿宋" w:hAnsi="仿宋" w:cs="仿宋" w:hint="eastAsia"/>
                <w:color w:val="000000" w:themeColor="text1"/>
                <w:sz w:val="28"/>
              </w:rPr>
              <w:fldChar w:fldCharType="end"/>
            </w:r>
          </w:hyperlink>
        </w:p>
        <w:p w:rsidR="002576FD" w:rsidRDefault="002576FD">
          <w:pPr>
            <w:pStyle w:val="20"/>
            <w:tabs>
              <w:tab w:val="clear" w:pos="8777"/>
              <w:tab w:val="right" w:leader="dot" w:pos="8787"/>
            </w:tabs>
            <w:ind w:left="420"/>
            <w:rPr>
              <w:rFonts w:ascii="仿宋" w:eastAsia="仿宋" w:hAnsi="仿宋" w:cs="仿宋"/>
              <w:color w:val="000000" w:themeColor="text1"/>
              <w:sz w:val="28"/>
            </w:rPr>
          </w:pPr>
          <w:hyperlink w:anchor="_Toc19936" w:history="1">
            <w:r w:rsidR="008B5D53">
              <w:rPr>
                <w:rFonts w:ascii="仿宋" w:eastAsia="仿宋" w:hAnsi="仿宋" w:cs="仿宋" w:hint="eastAsia"/>
                <w:color w:val="000000" w:themeColor="text1"/>
                <w:sz w:val="28"/>
              </w:rPr>
              <w:t>（二）编制原则</w:t>
            </w:r>
            <w:r w:rsidR="008B5D53">
              <w:rPr>
                <w:rFonts w:ascii="仿宋" w:eastAsia="仿宋" w:hAnsi="仿宋" w:cs="仿宋" w:hint="eastAsia"/>
                <w:color w:val="000000" w:themeColor="text1"/>
                <w:sz w:val="28"/>
              </w:rPr>
              <w:tab/>
            </w:r>
            <w:r>
              <w:rPr>
                <w:rFonts w:ascii="仿宋" w:eastAsia="仿宋" w:hAnsi="仿宋" w:cs="仿宋" w:hint="eastAsia"/>
                <w:color w:val="000000" w:themeColor="text1"/>
                <w:sz w:val="28"/>
              </w:rPr>
              <w:fldChar w:fldCharType="begin"/>
            </w:r>
            <w:r w:rsidR="008B5D53">
              <w:rPr>
                <w:rFonts w:ascii="仿宋" w:eastAsia="仿宋" w:hAnsi="仿宋" w:cs="仿宋" w:hint="eastAsia"/>
                <w:color w:val="000000" w:themeColor="text1"/>
                <w:sz w:val="28"/>
              </w:rPr>
              <w:instrText xml:space="preserve"> PAGEREF _Toc19936 \h </w:instrText>
            </w:r>
            <w:r>
              <w:rPr>
                <w:rFonts w:ascii="仿宋" w:eastAsia="仿宋" w:hAnsi="仿宋" w:cs="仿宋" w:hint="eastAsia"/>
                <w:color w:val="000000" w:themeColor="text1"/>
                <w:sz w:val="28"/>
              </w:rPr>
            </w:r>
            <w:r>
              <w:rPr>
                <w:rFonts w:ascii="仿宋" w:eastAsia="仿宋" w:hAnsi="仿宋" w:cs="仿宋" w:hint="eastAsia"/>
                <w:color w:val="000000" w:themeColor="text1"/>
                <w:sz w:val="28"/>
              </w:rPr>
              <w:fldChar w:fldCharType="separate"/>
            </w:r>
            <w:r w:rsidR="008B5D53">
              <w:rPr>
                <w:rFonts w:ascii="仿宋" w:eastAsia="仿宋" w:hAnsi="仿宋" w:cs="仿宋"/>
                <w:color w:val="000000" w:themeColor="text1"/>
                <w:sz w:val="28"/>
              </w:rPr>
              <w:t>5</w:t>
            </w:r>
            <w:r>
              <w:rPr>
                <w:rFonts w:ascii="仿宋" w:eastAsia="仿宋" w:hAnsi="仿宋" w:cs="仿宋" w:hint="eastAsia"/>
                <w:color w:val="000000" w:themeColor="text1"/>
                <w:sz w:val="28"/>
              </w:rPr>
              <w:fldChar w:fldCharType="end"/>
            </w:r>
          </w:hyperlink>
        </w:p>
        <w:p w:rsidR="002576FD" w:rsidRDefault="002576FD">
          <w:pPr>
            <w:pStyle w:val="20"/>
            <w:tabs>
              <w:tab w:val="clear" w:pos="8777"/>
              <w:tab w:val="right" w:leader="dot" w:pos="8787"/>
            </w:tabs>
            <w:ind w:left="420"/>
            <w:rPr>
              <w:rFonts w:ascii="仿宋" w:eastAsia="仿宋" w:hAnsi="仿宋" w:cs="仿宋"/>
              <w:color w:val="000000" w:themeColor="text1"/>
              <w:sz w:val="28"/>
            </w:rPr>
          </w:pPr>
          <w:hyperlink w:anchor="_Toc4650" w:history="1">
            <w:r w:rsidR="008B5D53">
              <w:rPr>
                <w:rFonts w:ascii="仿宋" w:eastAsia="仿宋" w:hAnsi="仿宋" w:cs="仿宋" w:hint="eastAsia"/>
                <w:color w:val="000000" w:themeColor="text1"/>
                <w:sz w:val="28"/>
              </w:rPr>
              <w:t>（三）编制依据</w:t>
            </w:r>
            <w:r w:rsidR="008B5D53">
              <w:rPr>
                <w:rFonts w:ascii="仿宋" w:eastAsia="仿宋" w:hAnsi="仿宋" w:cs="仿宋" w:hint="eastAsia"/>
                <w:color w:val="000000" w:themeColor="text1"/>
                <w:sz w:val="28"/>
              </w:rPr>
              <w:tab/>
            </w:r>
            <w:r>
              <w:rPr>
                <w:rFonts w:ascii="仿宋" w:eastAsia="仿宋" w:hAnsi="仿宋" w:cs="仿宋" w:hint="eastAsia"/>
                <w:color w:val="000000" w:themeColor="text1"/>
                <w:sz w:val="28"/>
              </w:rPr>
              <w:fldChar w:fldCharType="begin"/>
            </w:r>
            <w:r w:rsidR="008B5D53">
              <w:rPr>
                <w:rFonts w:ascii="仿宋" w:eastAsia="仿宋" w:hAnsi="仿宋" w:cs="仿宋" w:hint="eastAsia"/>
                <w:color w:val="000000" w:themeColor="text1"/>
                <w:sz w:val="28"/>
              </w:rPr>
              <w:instrText xml:space="preserve"> PAGEREF _Toc4650 \h </w:instrText>
            </w:r>
            <w:r>
              <w:rPr>
                <w:rFonts w:ascii="仿宋" w:eastAsia="仿宋" w:hAnsi="仿宋" w:cs="仿宋" w:hint="eastAsia"/>
                <w:color w:val="000000" w:themeColor="text1"/>
                <w:sz w:val="28"/>
              </w:rPr>
            </w:r>
            <w:r>
              <w:rPr>
                <w:rFonts w:ascii="仿宋" w:eastAsia="仿宋" w:hAnsi="仿宋" w:cs="仿宋" w:hint="eastAsia"/>
                <w:color w:val="000000" w:themeColor="text1"/>
                <w:sz w:val="28"/>
              </w:rPr>
              <w:fldChar w:fldCharType="separate"/>
            </w:r>
            <w:r w:rsidR="008B5D53">
              <w:rPr>
                <w:rFonts w:ascii="仿宋" w:eastAsia="仿宋" w:hAnsi="仿宋" w:cs="仿宋"/>
                <w:color w:val="000000" w:themeColor="text1"/>
                <w:sz w:val="28"/>
              </w:rPr>
              <w:t>6</w:t>
            </w:r>
            <w:r>
              <w:rPr>
                <w:rFonts w:ascii="仿宋" w:eastAsia="仿宋" w:hAnsi="仿宋" w:cs="仿宋" w:hint="eastAsia"/>
                <w:color w:val="000000" w:themeColor="text1"/>
                <w:sz w:val="28"/>
              </w:rPr>
              <w:fldChar w:fldCharType="end"/>
            </w:r>
          </w:hyperlink>
        </w:p>
        <w:p w:rsidR="002576FD" w:rsidRDefault="002576FD">
          <w:pPr>
            <w:pStyle w:val="10"/>
            <w:tabs>
              <w:tab w:val="clear" w:pos="8777"/>
              <w:tab w:val="right" w:leader="dot" w:pos="8787"/>
            </w:tabs>
            <w:rPr>
              <w:rFonts w:ascii="仿宋" w:eastAsia="仿宋" w:hAnsi="仿宋" w:cs="仿宋"/>
              <w:color w:val="000000" w:themeColor="text1"/>
            </w:rPr>
          </w:pPr>
          <w:hyperlink w:anchor="_Toc15388" w:history="1">
            <w:r w:rsidR="008B5D53">
              <w:rPr>
                <w:rFonts w:ascii="仿宋" w:eastAsia="仿宋" w:hAnsi="仿宋" w:cs="仿宋" w:hint="eastAsia"/>
                <w:color w:val="000000" w:themeColor="text1"/>
              </w:rPr>
              <w:t>二、编制条件</w:t>
            </w:r>
            <w:r w:rsidR="008B5D53">
              <w:rPr>
                <w:rFonts w:ascii="仿宋" w:eastAsia="仿宋" w:hAnsi="仿宋" w:cs="仿宋" w:hint="eastAsia"/>
                <w:color w:val="000000" w:themeColor="text1"/>
              </w:rPr>
              <w:tab/>
            </w:r>
            <w:r>
              <w:rPr>
                <w:rFonts w:ascii="仿宋" w:eastAsia="仿宋" w:hAnsi="仿宋" w:cs="仿宋" w:hint="eastAsia"/>
                <w:color w:val="000000" w:themeColor="text1"/>
              </w:rPr>
              <w:fldChar w:fldCharType="begin"/>
            </w:r>
            <w:r w:rsidR="008B5D53">
              <w:rPr>
                <w:rFonts w:ascii="仿宋" w:eastAsia="仿宋" w:hAnsi="仿宋" w:cs="仿宋" w:hint="eastAsia"/>
                <w:color w:val="000000" w:themeColor="text1"/>
              </w:rPr>
              <w:instrText xml:space="preserve"> PAGEREF _Toc15388 \h </w:instrText>
            </w:r>
            <w:r>
              <w:rPr>
                <w:rFonts w:ascii="仿宋" w:eastAsia="仿宋" w:hAnsi="仿宋" w:cs="仿宋" w:hint="eastAsia"/>
                <w:color w:val="000000" w:themeColor="text1"/>
              </w:rPr>
            </w:r>
            <w:r>
              <w:rPr>
                <w:rFonts w:ascii="仿宋" w:eastAsia="仿宋" w:hAnsi="仿宋" w:cs="仿宋" w:hint="eastAsia"/>
                <w:color w:val="000000" w:themeColor="text1"/>
              </w:rPr>
              <w:fldChar w:fldCharType="separate"/>
            </w:r>
            <w:r w:rsidR="008B5D53">
              <w:rPr>
                <w:rFonts w:ascii="仿宋" w:eastAsia="仿宋" w:hAnsi="仿宋" w:cs="仿宋"/>
                <w:color w:val="000000" w:themeColor="text1"/>
              </w:rPr>
              <w:t>8</w:t>
            </w:r>
            <w:r>
              <w:rPr>
                <w:rFonts w:ascii="仿宋" w:eastAsia="仿宋" w:hAnsi="仿宋" w:cs="仿宋" w:hint="eastAsia"/>
                <w:color w:val="000000" w:themeColor="text1"/>
              </w:rPr>
              <w:fldChar w:fldCharType="end"/>
            </w:r>
          </w:hyperlink>
        </w:p>
        <w:p w:rsidR="002576FD" w:rsidRDefault="002576FD">
          <w:pPr>
            <w:pStyle w:val="20"/>
            <w:tabs>
              <w:tab w:val="clear" w:pos="8777"/>
              <w:tab w:val="right" w:leader="dot" w:pos="8787"/>
            </w:tabs>
            <w:ind w:left="420"/>
            <w:rPr>
              <w:rFonts w:ascii="仿宋" w:eastAsia="仿宋" w:hAnsi="仿宋" w:cs="仿宋"/>
              <w:color w:val="000000" w:themeColor="text1"/>
              <w:sz w:val="28"/>
            </w:rPr>
          </w:pPr>
          <w:hyperlink w:anchor="_Toc26692" w:history="1">
            <w:r w:rsidR="008B5D53">
              <w:rPr>
                <w:rFonts w:ascii="仿宋" w:eastAsia="仿宋" w:hAnsi="仿宋" w:cs="仿宋" w:hint="eastAsia"/>
                <w:color w:val="000000" w:themeColor="text1"/>
                <w:sz w:val="28"/>
              </w:rPr>
              <w:t>（一）批而未供土地和闲置土地情况</w:t>
            </w:r>
            <w:r w:rsidR="008B5D53">
              <w:rPr>
                <w:rFonts w:ascii="仿宋" w:eastAsia="仿宋" w:hAnsi="仿宋" w:cs="仿宋" w:hint="eastAsia"/>
                <w:color w:val="000000" w:themeColor="text1"/>
                <w:sz w:val="28"/>
              </w:rPr>
              <w:tab/>
            </w:r>
            <w:r>
              <w:rPr>
                <w:rFonts w:ascii="仿宋" w:eastAsia="仿宋" w:hAnsi="仿宋" w:cs="仿宋" w:hint="eastAsia"/>
                <w:color w:val="000000" w:themeColor="text1"/>
                <w:sz w:val="28"/>
              </w:rPr>
              <w:fldChar w:fldCharType="begin"/>
            </w:r>
            <w:r w:rsidR="008B5D53">
              <w:rPr>
                <w:rFonts w:ascii="仿宋" w:eastAsia="仿宋" w:hAnsi="仿宋" w:cs="仿宋" w:hint="eastAsia"/>
                <w:color w:val="000000" w:themeColor="text1"/>
                <w:sz w:val="28"/>
              </w:rPr>
              <w:instrText xml:space="preserve"> PAGEREF _Toc26692 \h </w:instrText>
            </w:r>
            <w:r>
              <w:rPr>
                <w:rFonts w:ascii="仿宋" w:eastAsia="仿宋" w:hAnsi="仿宋" w:cs="仿宋" w:hint="eastAsia"/>
                <w:color w:val="000000" w:themeColor="text1"/>
                <w:sz w:val="28"/>
              </w:rPr>
            </w:r>
            <w:r>
              <w:rPr>
                <w:rFonts w:ascii="仿宋" w:eastAsia="仿宋" w:hAnsi="仿宋" w:cs="仿宋" w:hint="eastAsia"/>
                <w:color w:val="000000" w:themeColor="text1"/>
                <w:sz w:val="28"/>
              </w:rPr>
              <w:fldChar w:fldCharType="separate"/>
            </w:r>
            <w:r w:rsidR="008B5D53">
              <w:rPr>
                <w:rFonts w:ascii="仿宋" w:eastAsia="仿宋" w:hAnsi="仿宋" w:cs="仿宋"/>
                <w:color w:val="000000" w:themeColor="text1"/>
                <w:sz w:val="28"/>
              </w:rPr>
              <w:t>8</w:t>
            </w:r>
            <w:r>
              <w:rPr>
                <w:rFonts w:ascii="仿宋" w:eastAsia="仿宋" w:hAnsi="仿宋" w:cs="仿宋" w:hint="eastAsia"/>
                <w:color w:val="000000" w:themeColor="text1"/>
                <w:sz w:val="28"/>
              </w:rPr>
              <w:fldChar w:fldCharType="end"/>
            </w:r>
          </w:hyperlink>
        </w:p>
        <w:p w:rsidR="002576FD" w:rsidRDefault="002576FD">
          <w:pPr>
            <w:pStyle w:val="20"/>
            <w:tabs>
              <w:tab w:val="clear" w:pos="8777"/>
              <w:tab w:val="right" w:leader="dot" w:pos="8787"/>
            </w:tabs>
            <w:ind w:left="420"/>
            <w:rPr>
              <w:rFonts w:ascii="仿宋" w:eastAsia="仿宋" w:hAnsi="仿宋" w:cs="仿宋"/>
              <w:color w:val="000000" w:themeColor="text1"/>
              <w:sz w:val="28"/>
            </w:rPr>
          </w:pPr>
          <w:hyperlink w:anchor="_Toc31363" w:history="1">
            <w:r w:rsidR="008B5D53">
              <w:rPr>
                <w:rFonts w:ascii="仿宋" w:eastAsia="仿宋" w:hAnsi="仿宋" w:cs="仿宋" w:hint="eastAsia"/>
                <w:color w:val="000000" w:themeColor="text1"/>
                <w:sz w:val="28"/>
              </w:rPr>
              <w:t>（二）开发区土地利用效率情况</w:t>
            </w:r>
            <w:r w:rsidR="008B5D53">
              <w:rPr>
                <w:rFonts w:ascii="仿宋" w:eastAsia="仿宋" w:hAnsi="仿宋" w:cs="仿宋" w:hint="eastAsia"/>
                <w:color w:val="000000" w:themeColor="text1"/>
                <w:sz w:val="28"/>
              </w:rPr>
              <w:tab/>
            </w:r>
            <w:r>
              <w:rPr>
                <w:rFonts w:ascii="仿宋" w:eastAsia="仿宋" w:hAnsi="仿宋" w:cs="仿宋" w:hint="eastAsia"/>
                <w:color w:val="000000" w:themeColor="text1"/>
                <w:sz w:val="28"/>
              </w:rPr>
              <w:fldChar w:fldCharType="begin"/>
            </w:r>
            <w:r w:rsidR="008B5D53">
              <w:rPr>
                <w:rFonts w:ascii="仿宋" w:eastAsia="仿宋" w:hAnsi="仿宋" w:cs="仿宋" w:hint="eastAsia"/>
                <w:color w:val="000000" w:themeColor="text1"/>
                <w:sz w:val="28"/>
              </w:rPr>
              <w:instrText xml:space="preserve"> PAGEREF _Toc31363 \h </w:instrText>
            </w:r>
            <w:r>
              <w:rPr>
                <w:rFonts w:ascii="仿宋" w:eastAsia="仿宋" w:hAnsi="仿宋" w:cs="仿宋" w:hint="eastAsia"/>
                <w:color w:val="000000" w:themeColor="text1"/>
                <w:sz w:val="28"/>
              </w:rPr>
            </w:r>
            <w:r>
              <w:rPr>
                <w:rFonts w:ascii="仿宋" w:eastAsia="仿宋" w:hAnsi="仿宋" w:cs="仿宋" w:hint="eastAsia"/>
                <w:color w:val="000000" w:themeColor="text1"/>
                <w:sz w:val="28"/>
              </w:rPr>
              <w:fldChar w:fldCharType="separate"/>
            </w:r>
            <w:r w:rsidR="008B5D53">
              <w:rPr>
                <w:rFonts w:ascii="仿宋" w:eastAsia="仿宋" w:hAnsi="仿宋" w:cs="仿宋"/>
                <w:color w:val="000000" w:themeColor="text1"/>
                <w:sz w:val="28"/>
              </w:rPr>
              <w:t>8</w:t>
            </w:r>
            <w:r>
              <w:rPr>
                <w:rFonts w:ascii="仿宋" w:eastAsia="仿宋" w:hAnsi="仿宋" w:cs="仿宋" w:hint="eastAsia"/>
                <w:color w:val="000000" w:themeColor="text1"/>
                <w:sz w:val="28"/>
              </w:rPr>
              <w:fldChar w:fldCharType="end"/>
            </w:r>
          </w:hyperlink>
        </w:p>
        <w:p w:rsidR="002576FD" w:rsidRDefault="002576FD">
          <w:pPr>
            <w:pStyle w:val="20"/>
            <w:tabs>
              <w:tab w:val="clear" w:pos="8777"/>
              <w:tab w:val="right" w:leader="dot" w:pos="8787"/>
            </w:tabs>
            <w:ind w:left="420"/>
            <w:rPr>
              <w:rFonts w:ascii="仿宋" w:eastAsia="仿宋" w:hAnsi="仿宋" w:cs="仿宋"/>
              <w:color w:val="000000" w:themeColor="text1"/>
              <w:sz w:val="28"/>
            </w:rPr>
          </w:pPr>
          <w:hyperlink w:anchor="_Toc400" w:history="1">
            <w:r w:rsidR="008B5D53">
              <w:rPr>
                <w:rFonts w:ascii="仿宋" w:eastAsia="仿宋" w:hAnsi="仿宋" w:cs="仿宋" w:hint="eastAsia"/>
                <w:color w:val="000000" w:themeColor="text1"/>
                <w:sz w:val="28"/>
              </w:rPr>
              <w:t>（三）已批准土地征收成片开发方案实施情况</w:t>
            </w:r>
            <w:r w:rsidR="008B5D53">
              <w:rPr>
                <w:rFonts w:ascii="仿宋" w:eastAsia="仿宋" w:hAnsi="仿宋" w:cs="仿宋" w:hint="eastAsia"/>
                <w:color w:val="000000" w:themeColor="text1"/>
                <w:sz w:val="28"/>
              </w:rPr>
              <w:tab/>
            </w:r>
            <w:r>
              <w:rPr>
                <w:rFonts w:ascii="仿宋" w:eastAsia="仿宋" w:hAnsi="仿宋" w:cs="仿宋" w:hint="eastAsia"/>
                <w:color w:val="000000" w:themeColor="text1"/>
                <w:sz w:val="28"/>
              </w:rPr>
              <w:fldChar w:fldCharType="begin"/>
            </w:r>
            <w:r w:rsidR="008B5D53">
              <w:rPr>
                <w:rFonts w:ascii="仿宋" w:eastAsia="仿宋" w:hAnsi="仿宋" w:cs="仿宋" w:hint="eastAsia"/>
                <w:color w:val="000000" w:themeColor="text1"/>
                <w:sz w:val="28"/>
              </w:rPr>
              <w:instrText xml:space="preserve"> PAGEREF _Toc400 \h </w:instrText>
            </w:r>
            <w:r>
              <w:rPr>
                <w:rFonts w:ascii="仿宋" w:eastAsia="仿宋" w:hAnsi="仿宋" w:cs="仿宋" w:hint="eastAsia"/>
                <w:color w:val="000000" w:themeColor="text1"/>
                <w:sz w:val="28"/>
              </w:rPr>
            </w:r>
            <w:r>
              <w:rPr>
                <w:rFonts w:ascii="仿宋" w:eastAsia="仿宋" w:hAnsi="仿宋" w:cs="仿宋" w:hint="eastAsia"/>
                <w:color w:val="000000" w:themeColor="text1"/>
                <w:sz w:val="28"/>
              </w:rPr>
              <w:fldChar w:fldCharType="separate"/>
            </w:r>
            <w:r w:rsidR="008B5D53">
              <w:rPr>
                <w:rFonts w:ascii="仿宋" w:eastAsia="仿宋" w:hAnsi="仿宋" w:cs="仿宋"/>
                <w:color w:val="000000" w:themeColor="text1"/>
                <w:sz w:val="28"/>
              </w:rPr>
              <w:t>8</w:t>
            </w:r>
            <w:r>
              <w:rPr>
                <w:rFonts w:ascii="仿宋" w:eastAsia="仿宋" w:hAnsi="仿宋" w:cs="仿宋" w:hint="eastAsia"/>
                <w:color w:val="000000" w:themeColor="text1"/>
                <w:sz w:val="28"/>
              </w:rPr>
              <w:fldChar w:fldCharType="end"/>
            </w:r>
          </w:hyperlink>
        </w:p>
        <w:p w:rsidR="002576FD" w:rsidRDefault="002576FD">
          <w:pPr>
            <w:pStyle w:val="10"/>
            <w:tabs>
              <w:tab w:val="clear" w:pos="8777"/>
              <w:tab w:val="right" w:leader="dot" w:pos="8787"/>
            </w:tabs>
            <w:rPr>
              <w:rFonts w:ascii="仿宋" w:eastAsia="仿宋" w:hAnsi="仿宋" w:cs="仿宋"/>
              <w:color w:val="000000" w:themeColor="text1"/>
            </w:rPr>
          </w:pPr>
          <w:hyperlink w:anchor="_Toc27965" w:history="1">
            <w:r w:rsidR="008B5D53">
              <w:rPr>
                <w:rFonts w:ascii="仿宋" w:eastAsia="仿宋" w:hAnsi="仿宋" w:cs="仿宋" w:hint="eastAsia"/>
                <w:color w:val="000000" w:themeColor="text1"/>
              </w:rPr>
              <w:t>三、基本情况</w:t>
            </w:r>
            <w:r w:rsidR="008B5D53">
              <w:rPr>
                <w:rFonts w:ascii="仿宋" w:eastAsia="仿宋" w:hAnsi="仿宋" w:cs="仿宋" w:hint="eastAsia"/>
                <w:color w:val="000000" w:themeColor="text1"/>
              </w:rPr>
              <w:tab/>
            </w:r>
            <w:r>
              <w:rPr>
                <w:rFonts w:ascii="仿宋" w:eastAsia="仿宋" w:hAnsi="仿宋" w:cs="仿宋" w:hint="eastAsia"/>
                <w:color w:val="000000" w:themeColor="text1"/>
              </w:rPr>
              <w:fldChar w:fldCharType="begin"/>
            </w:r>
            <w:r w:rsidR="008B5D53">
              <w:rPr>
                <w:rFonts w:ascii="仿宋" w:eastAsia="仿宋" w:hAnsi="仿宋" w:cs="仿宋" w:hint="eastAsia"/>
                <w:color w:val="000000" w:themeColor="text1"/>
              </w:rPr>
              <w:instrText xml:space="preserve"> </w:instrText>
            </w:r>
            <w:r w:rsidR="008B5D53">
              <w:rPr>
                <w:rFonts w:ascii="仿宋" w:eastAsia="仿宋" w:hAnsi="仿宋" w:cs="仿宋" w:hint="eastAsia"/>
                <w:color w:val="000000" w:themeColor="text1"/>
              </w:rPr>
              <w:instrText xml:space="preserve">PAGEREF _Toc27965 \h </w:instrText>
            </w:r>
            <w:r>
              <w:rPr>
                <w:rFonts w:ascii="仿宋" w:eastAsia="仿宋" w:hAnsi="仿宋" w:cs="仿宋" w:hint="eastAsia"/>
                <w:color w:val="000000" w:themeColor="text1"/>
              </w:rPr>
            </w:r>
            <w:r>
              <w:rPr>
                <w:rFonts w:ascii="仿宋" w:eastAsia="仿宋" w:hAnsi="仿宋" w:cs="仿宋" w:hint="eastAsia"/>
                <w:color w:val="000000" w:themeColor="text1"/>
              </w:rPr>
              <w:fldChar w:fldCharType="separate"/>
            </w:r>
            <w:r w:rsidR="008B5D53">
              <w:rPr>
                <w:rFonts w:ascii="仿宋" w:eastAsia="仿宋" w:hAnsi="仿宋" w:cs="仿宋"/>
                <w:color w:val="000000" w:themeColor="text1"/>
              </w:rPr>
              <w:t>9</w:t>
            </w:r>
            <w:r>
              <w:rPr>
                <w:rFonts w:ascii="仿宋" w:eastAsia="仿宋" w:hAnsi="仿宋" w:cs="仿宋" w:hint="eastAsia"/>
                <w:color w:val="000000" w:themeColor="text1"/>
              </w:rPr>
              <w:fldChar w:fldCharType="end"/>
            </w:r>
          </w:hyperlink>
        </w:p>
        <w:p w:rsidR="002576FD" w:rsidRDefault="002576FD">
          <w:pPr>
            <w:pStyle w:val="20"/>
            <w:tabs>
              <w:tab w:val="clear" w:pos="8777"/>
              <w:tab w:val="right" w:leader="dot" w:pos="8787"/>
            </w:tabs>
            <w:ind w:left="420"/>
            <w:rPr>
              <w:rFonts w:ascii="仿宋" w:eastAsia="仿宋" w:hAnsi="仿宋" w:cs="仿宋"/>
              <w:color w:val="000000" w:themeColor="text1"/>
              <w:sz w:val="28"/>
            </w:rPr>
          </w:pPr>
          <w:hyperlink w:anchor="_Toc14630" w:history="1">
            <w:r w:rsidR="008B5D53">
              <w:rPr>
                <w:rFonts w:ascii="仿宋" w:eastAsia="仿宋" w:hAnsi="仿宋" w:cs="仿宋" w:hint="eastAsia"/>
                <w:color w:val="000000" w:themeColor="text1"/>
                <w:sz w:val="28"/>
              </w:rPr>
              <w:t>（一）成片开发位置、范围、面积</w:t>
            </w:r>
            <w:r w:rsidR="008B5D53">
              <w:rPr>
                <w:rFonts w:ascii="仿宋" w:eastAsia="仿宋" w:hAnsi="仿宋" w:cs="仿宋" w:hint="eastAsia"/>
                <w:color w:val="000000" w:themeColor="text1"/>
                <w:sz w:val="28"/>
              </w:rPr>
              <w:tab/>
            </w:r>
            <w:r>
              <w:rPr>
                <w:rFonts w:ascii="仿宋" w:eastAsia="仿宋" w:hAnsi="仿宋" w:cs="仿宋" w:hint="eastAsia"/>
                <w:color w:val="000000" w:themeColor="text1"/>
                <w:sz w:val="28"/>
              </w:rPr>
              <w:fldChar w:fldCharType="begin"/>
            </w:r>
            <w:r w:rsidR="008B5D53">
              <w:rPr>
                <w:rFonts w:ascii="仿宋" w:eastAsia="仿宋" w:hAnsi="仿宋" w:cs="仿宋" w:hint="eastAsia"/>
                <w:color w:val="000000" w:themeColor="text1"/>
                <w:sz w:val="28"/>
              </w:rPr>
              <w:instrText xml:space="preserve"> PAGEREF _Toc14630 \h </w:instrText>
            </w:r>
            <w:r>
              <w:rPr>
                <w:rFonts w:ascii="仿宋" w:eastAsia="仿宋" w:hAnsi="仿宋" w:cs="仿宋" w:hint="eastAsia"/>
                <w:color w:val="000000" w:themeColor="text1"/>
                <w:sz w:val="28"/>
              </w:rPr>
            </w:r>
            <w:r>
              <w:rPr>
                <w:rFonts w:ascii="仿宋" w:eastAsia="仿宋" w:hAnsi="仿宋" w:cs="仿宋" w:hint="eastAsia"/>
                <w:color w:val="000000" w:themeColor="text1"/>
                <w:sz w:val="28"/>
              </w:rPr>
              <w:fldChar w:fldCharType="separate"/>
            </w:r>
            <w:r w:rsidR="008B5D53">
              <w:rPr>
                <w:rFonts w:ascii="仿宋" w:eastAsia="仿宋" w:hAnsi="仿宋" w:cs="仿宋"/>
                <w:color w:val="000000" w:themeColor="text1"/>
                <w:sz w:val="28"/>
              </w:rPr>
              <w:t>9</w:t>
            </w:r>
            <w:r>
              <w:rPr>
                <w:rFonts w:ascii="仿宋" w:eastAsia="仿宋" w:hAnsi="仿宋" w:cs="仿宋" w:hint="eastAsia"/>
                <w:color w:val="000000" w:themeColor="text1"/>
                <w:sz w:val="28"/>
              </w:rPr>
              <w:fldChar w:fldCharType="end"/>
            </w:r>
          </w:hyperlink>
        </w:p>
        <w:p w:rsidR="002576FD" w:rsidRDefault="002576FD">
          <w:pPr>
            <w:pStyle w:val="20"/>
            <w:tabs>
              <w:tab w:val="clear" w:pos="8777"/>
              <w:tab w:val="right" w:leader="dot" w:pos="8787"/>
            </w:tabs>
            <w:ind w:left="420"/>
            <w:rPr>
              <w:rFonts w:ascii="仿宋" w:eastAsia="仿宋" w:hAnsi="仿宋" w:cs="仿宋"/>
              <w:color w:val="000000" w:themeColor="text1"/>
              <w:sz w:val="28"/>
            </w:rPr>
          </w:pPr>
          <w:hyperlink w:anchor="_Toc13390" w:history="1">
            <w:r w:rsidR="008B5D53">
              <w:rPr>
                <w:rFonts w:ascii="仿宋" w:eastAsia="仿宋" w:hAnsi="仿宋" w:cs="仿宋" w:hint="eastAsia"/>
                <w:color w:val="000000" w:themeColor="text1"/>
                <w:sz w:val="28"/>
              </w:rPr>
              <w:t>（二）现状基础设施条件</w:t>
            </w:r>
            <w:r w:rsidR="008B5D53">
              <w:rPr>
                <w:rFonts w:ascii="仿宋" w:eastAsia="仿宋" w:hAnsi="仿宋" w:cs="仿宋" w:hint="eastAsia"/>
                <w:color w:val="000000" w:themeColor="text1"/>
                <w:sz w:val="28"/>
              </w:rPr>
              <w:tab/>
            </w:r>
            <w:r>
              <w:rPr>
                <w:rFonts w:ascii="仿宋" w:eastAsia="仿宋" w:hAnsi="仿宋" w:cs="仿宋" w:hint="eastAsia"/>
                <w:color w:val="000000" w:themeColor="text1"/>
                <w:sz w:val="28"/>
              </w:rPr>
              <w:fldChar w:fldCharType="begin"/>
            </w:r>
            <w:r w:rsidR="008B5D53">
              <w:rPr>
                <w:rFonts w:ascii="仿宋" w:eastAsia="仿宋" w:hAnsi="仿宋" w:cs="仿宋" w:hint="eastAsia"/>
                <w:color w:val="000000" w:themeColor="text1"/>
                <w:sz w:val="28"/>
              </w:rPr>
              <w:instrText xml:space="preserve"> PAGEREF _Toc13390 \h </w:instrText>
            </w:r>
            <w:r>
              <w:rPr>
                <w:rFonts w:ascii="仿宋" w:eastAsia="仿宋" w:hAnsi="仿宋" w:cs="仿宋" w:hint="eastAsia"/>
                <w:color w:val="000000" w:themeColor="text1"/>
                <w:sz w:val="28"/>
              </w:rPr>
            </w:r>
            <w:r>
              <w:rPr>
                <w:rFonts w:ascii="仿宋" w:eastAsia="仿宋" w:hAnsi="仿宋" w:cs="仿宋" w:hint="eastAsia"/>
                <w:color w:val="000000" w:themeColor="text1"/>
                <w:sz w:val="28"/>
              </w:rPr>
              <w:fldChar w:fldCharType="separate"/>
            </w:r>
            <w:r w:rsidR="008B5D53">
              <w:rPr>
                <w:rFonts w:ascii="仿宋" w:eastAsia="仿宋" w:hAnsi="仿宋" w:cs="仿宋"/>
                <w:color w:val="000000" w:themeColor="text1"/>
                <w:sz w:val="28"/>
              </w:rPr>
              <w:t>9</w:t>
            </w:r>
            <w:r>
              <w:rPr>
                <w:rFonts w:ascii="仿宋" w:eastAsia="仿宋" w:hAnsi="仿宋" w:cs="仿宋" w:hint="eastAsia"/>
                <w:color w:val="000000" w:themeColor="text1"/>
                <w:sz w:val="28"/>
              </w:rPr>
              <w:fldChar w:fldCharType="end"/>
            </w:r>
          </w:hyperlink>
        </w:p>
        <w:p w:rsidR="002576FD" w:rsidRDefault="002576FD">
          <w:pPr>
            <w:pStyle w:val="20"/>
            <w:tabs>
              <w:tab w:val="clear" w:pos="8777"/>
              <w:tab w:val="right" w:leader="dot" w:pos="8787"/>
            </w:tabs>
            <w:ind w:left="420"/>
            <w:rPr>
              <w:rFonts w:ascii="仿宋" w:eastAsia="仿宋" w:hAnsi="仿宋" w:cs="仿宋"/>
              <w:color w:val="000000" w:themeColor="text1"/>
              <w:sz w:val="28"/>
            </w:rPr>
          </w:pPr>
          <w:hyperlink w:anchor="_Toc17184" w:history="1">
            <w:r w:rsidR="008B5D53">
              <w:rPr>
                <w:rFonts w:ascii="仿宋" w:eastAsia="仿宋" w:hAnsi="仿宋" w:cs="仿宋" w:hint="eastAsia"/>
                <w:color w:val="000000" w:themeColor="text1"/>
                <w:sz w:val="28"/>
              </w:rPr>
              <w:t>（三）实施周期</w:t>
            </w:r>
            <w:r w:rsidR="008B5D53">
              <w:rPr>
                <w:rFonts w:ascii="仿宋" w:eastAsia="仿宋" w:hAnsi="仿宋" w:cs="仿宋" w:hint="eastAsia"/>
                <w:color w:val="000000" w:themeColor="text1"/>
                <w:sz w:val="28"/>
              </w:rPr>
              <w:tab/>
            </w:r>
            <w:r>
              <w:rPr>
                <w:rFonts w:ascii="仿宋" w:eastAsia="仿宋" w:hAnsi="仿宋" w:cs="仿宋" w:hint="eastAsia"/>
                <w:color w:val="000000" w:themeColor="text1"/>
                <w:sz w:val="28"/>
              </w:rPr>
              <w:fldChar w:fldCharType="begin"/>
            </w:r>
            <w:r w:rsidR="008B5D53">
              <w:rPr>
                <w:rFonts w:ascii="仿宋" w:eastAsia="仿宋" w:hAnsi="仿宋" w:cs="仿宋" w:hint="eastAsia"/>
                <w:color w:val="000000" w:themeColor="text1"/>
                <w:sz w:val="28"/>
              </w:rPr>
              <w:instrText xml:space="preserve"> PAGEREF _Toc17184 \h </w:instrText>
            </w:r>
            <w:r>
              <w:rPr>
                <w:rFonts w:ascii="仿宋" w:eastAsia="仿宋" w:hAnsi="仿宋" w:cs="仿宋" w:hint="eastAsia"/>
                <w:color w:val="000000" w:themeColor="text1"/>
                <w:sz w:val="28"/>
              </w:rPr>
            </w:r>
            <w:r>
              <w:rPr>
                <w:rFonts w:ascii="仿宋" w:eastAsia="仿宋" w:hAnsi="仿宋" w:cs="仿宋" w:hint="eastAsia"/>
                <w:color w:val="000000" w:themeColor="text1"/>
                <w:sz w:val="28"/>
              </w:rPr>
              <w:fldChar w:fldCharType="separate"/>
            </w:r>
            <w:r w:rsidR="008B5D53">
              <w:rPr>
                <w:rFonts w:ascii="仿宋" w:eastAsia="仿宋" w:hAnsi="仿宋" w:cs="仿宋"/>
                <w:color w:val="000000" w:themeColor="text1"/>
                <w:sz w:val="28"/>
              </w:rPr>
              <w:t>11</w:t>
            </w:r>
            <w:r>
              <w:rPr>
                <w:rFonts w:ascii="仿宋" w:eastAsia="仿宋" w:hAnsi="仿宋" w:cs="仿宋" w:hint="eastAsia"/>
                <w:color w:val="000000" w:themeColor="text1"/>
                <w:sz w:val="28"/>
              </w:rPr>
              <w:fldChar w:fldCharType="end"/>
            </w:r>
          </w:hyperlink>
        </w:p>
        <w:p w:rsidR="002576FD" w:rsidRDefault="002576FD">
          <w:pPr>
            <w:pStyle w:val="10"/>
            <w:tabs>
              <w:tab w:val="clear" w:pos="8777"/>
              <w:tab w:val="right" w:leader="dot" w:pos="8787"/>
            </w:tabs>
            <w:rPr>
              <w:rFonts w:ascii="仿宋" w:eastAsia="仿宋" w:hAnsi="仿宋" w:cs="仿宋"/>
              <w:color w:val="000000" w:themeColor="text1"/>
            </w:rPr>
          </w:pPr>
          <w:hyperlink w:anchor="_Toc32512" w:history="1">
            <w:r w:rsidR="008B5D53">
              <w:rPr>
                <w:rFonts w:ascii="仿宋" w:eastAsia="仿宋" w:hAnsi="仿宋" w:cs="仿宋" w:hint="eastAsia"/>
                <w:color w:val="000000" w:themeColor="text1"/>
              </w:rPr>
              <w:t>四、必要性分析</w:t>
            </w:r>
            <w:r w:rsidR="008B5D53">
              <w:rPr>
                <w:rFonts w:ascii="仿宋" w:eastAsia="仿宋" w:hAnsi="仿宋" w:cs="仿宋" w:hint="eastAsia"/>
                <w:color w:val="000000" w:themeColor="text1"/>
              </w:rPr>
              <w:tab/>
            </w:r>
            <w:r>
              <w:rPr>
                <w:rFonts w:ascii="仿宋" w:eastAsia="仿宋" w:hAnsi="仿宋" w:cs="仿宋" w:hint="eastAsia"/>
                <w:color w:val="000000" w:themeColor="text1"/>
              </w:rPr>
              <w:fldChar w:fldCharType="begin"/>
            </w:r>
            <w:r w:rsidR="008B5D53">
              <w:rPr>
                <w:rFonts w:ascii="仿宋" w:eastAsia="仿宋" w:hAnsi="仿宋" w:cs="仿宋" w:hint="eastAsia"/>
                <w:color w:val="000000" w:themeColor="text1"/>
              </w:rPr>
              <w:instrText xml:space="preserve"> PAGEREF _Toc32512 \h </w:instrText>
            </w:r>
            <w:r>
              <w:rPr>
                <w:rFonts w:ascii="仿宋" w:eastAsia="仿宋" w:hAnsi="仿宋" w:cs="仿宋" w:hint="eastAsia"/>
                <w:color w:val="000000" w:themeColor="text1"/>
              </w:rPr>
            </w:r>
            <w:r>
              <w:rPr>
                <w:rFonts w:ascii="仿宋" w:eastAsia="仿宋" w:hAnsi="仿宋" w:cs="仿宋" w:hint="eastAsia"/>
                <w:color w:val="000000" w:themeColor="text1"/>
              </w:rPr>
              <w:fldChar w:fldCharType="separate"/>
            </w:r>
            <w:r w:rsidR="008B5D53">
              <w:rPr>
                <w:rFonts w:ascii="仿宋" w:eastAsia="仿宋" w:hAnsi="仿宋" w:cs="仿宋"/>
                <w:color w:val="000000" w:themeColor="text1"/>
              </w:rPr>
              <w:t>11</w:t>
            </w:r>
            <w:r>
              <w:rPr>
                <w:rFonts w:ascii="仿宋" w:eastAsia="仿宋" w:hAnsi="仿宋" w:cs="仿宋" w:hint="eastAsia"/>
                <w:color w:val="000000" w:themeColor="text1"/>
              </w:rPr>
              <w:fldChar w:fldCharType="end"/>
            </w:r>
          </w:hyperlink>
        </w:p>
        <w:p w:rsidR="002576FD" w:rsidRDefault="002576FD">
          <w:pPr>
            <w:pStyle w:val="20"/>
            <w:tabs>
              <w:tab w:val="clear" w:pos="8777"/>
              <w:tab w:val="right" w:leader="dot" w:pos="8787"/>
            </w:tabs>
            <w:ind w:left="420"/>
            <w:rPr>
              <w:rFonts w:ascii="仿宋" w:eastAsia="仿宋" w:hAnsi="仿宋" w:cs="仿宋"/>
              <w:color w:val="000000" w:themeColor="text1"/>
              <w:sz w:val="28"/>
            </w:rPr>
          </w:pPr>
          <w:hyperlink w:anchor="_Toc5836" w:history="1">
            <w:r w:rsidR="008B5D53">
              <w:rPr>
                <w:rFonts w:ascii="仿宋" w:eastAsia="仿宋" w:hAnsi="仿宋" w:cs="仿宋" w:hint="eastAsia"/>
                <w:color w:val="000000" w:themeColor="text1"/>
                <w:sz w:val="28"/>
              </w:rPr>
              <w:t>（一）是落实党中央支持革命老区发展政策，践行“三明实践”的需要</w:t>
            </w:r>
            <w:r w:rsidR="008B5D53">
              <w:rPr>
                <w:rFonts w:ascii="仿宋" w:eastAsia="仿宋" w:hAnsi="仿宋" w:cs="仿宋" w:hint="eastAsia"/>
                <w:color w:val="000000" w:themeColor="text1"/>
                <w:sz w:val="28"/>
              </w:rPr>
              <w:tab/>
            </w:r>
            <w:r>
              <w:rPr>
                <w:rFonts w:ascii="仿宋" w:eastAsia="仿宋" w:hAnsi="仿宋" w:cs="仿宋" w:hint="eastAsia"/>
                <w:color w:val="000000" w:themeColor="text1"/>
                <w:sz w:val="28"/>
              </w:rPr>
              <w:fldChar w:fldCharType="begin"/>
            </w:r>
            <w:r w:rsidR="008B5D53">
              <w:rPr>
                <w:rFonts w:ascii="仿宋" w:eastAsia="仿宋" w:hAnsi="仿宋" w:cs="仿宋" w:hint="eastAsia"/>
                <w:color w:val="000000" w:themeColor="text1"/>
                <w:sz w:val="28"/>
              </w:rPr>
              <w:instrText xml:space="preserve"> PAGEREF _Toc5836 \h </w:instrText>
            </w:r>
            <w:r>
              <w:rPr>
                <w:rFonts w:ascii="仿宋" w:eastAsia="仿宋" w:hAnsi="仿宋" w:cs="仿宋" w:hint="eastAsia"/>
                <w:color w:val="000000" w:themeColor="text1"/>
                <w:sz w:val="28"/>
              </w:rPr>
            </w:r>
            <w:r>
              <w:rPr>
                <w:rFonts w:ascii="仿宋" w:eastAsia="仿宋" w:hAnsi="仿宋" w:cs="仿宋" w:hint="eastAsia"/>
                <w:color w:val="000000" w:themeColor="text1"/>
                <w:sz w:val="28"/>
              </w:rPr>
              <w:fldChar w:fldCharType="separate"/>
            </w:r>
            <w:r w:rsidR="008B5D53">
              <w:rPr>
                <w:rFonts w:ascii="仿宋" w:eastAsia="仿宋" w:hAnsi="仿宋" w:cs="仿宋"/>
                <w:color w:val="000000" w:themeColor="text1"/>
                <w:sz w:val="28"/>
              </w:rPr>
              <w:t>11</w:t>
            </w:r>
            <w:r>
              <w:rPr>
                <w:rFonts w:ascii="仿宋" w:eastAsia="仿宋" w:hAnsi="仿宋" w:cs="仿宋" w:hint="eastAsia"/>
                <w:color w:val="000000" w:themeColor="text1"/>
                <w:sz w:val="28"/>
              </w:rPr>
              <w:fldChar w:fldCharType="end"/>
            </w:r>
          </w:hyperlink>
        </w:p>
        <w:p w:rsidR="002576FD" w:rsidRDefault="002576FD">
          <w:pPr>
            <w:pStyle w:val="20"/>
            <w:tabs>
              <w:tab w:val="clear" w:pos="8777"/>
              <w:tab w:val="right" w:leader="dot" w:pos="8787"/>
            </w:tabs>
            <w:ind w:left="420"/>
            <w:rPr>
              <w:rFonts w:ascii="仿宋" w:eastAsia="仿宋" w:hAnsi="仿宋" w:cs="仿宋"/>
              <w:color w:val="000000" w:themeColor="text1"/>
              <w:sz w:val="28"/>
            </w:rPr>
          </w:pPr>
          <w:hyperlink w:anchor="_Toc8145" w:history="1">
            <w:r w:rsidR="008B5D53">
              <w:rPr>
                <w:rFonts w:ascii="仿宋" w:eastAsia="仿宋" w:hAnsi="仿宋" w:cs="仿宋" w:hint="eastAsia"/>
                <w:color w:val="000000" w:themeColor="text1"/>
                <w:sz w:val="28"/>
              </w:rPr>
              <w:t>（二）是突出片区内发展高端装备制造产业优势的需要</w:t>
            </w:r>
            <w:r w:rsidR="008B5D53">
              <w:rPr>
                <w:rFonts w:ascii="仿宋" w:eastAsia="仿宋" w:hAnsi="仿宋" w:cs="仿宋" w:hint="eastAsia"/>
                <w:color w:val="000000" w:themeColor="text1"/>
                <w:sz w:val="28"/>
              </w:rPr>
              <w:tab/>
            </w:r>
            <w:r>
              <w:rPr>
                <w:rFonts w:ascii="仿宋" w:eastAsia="仿宋" w:hAnsi="仿宋" w:cs="仿宋" w:hint="eastAsia"/>
                <w:color w:val="000000" w:themeColor="text1"/>
                <w:sz w:val="28"/>
              </w:rPr>
              <w:fldChar w:fldCharType="begin"/>
            </w:r>
            <w:r w:rsidR="008B5D53">
              <w:rPr>
                <w:rFonts w:ascii="仿宋" w:eastAsia="仿宋" w:hAnsi="仿宋" w:cs="仿宋" w:hint="eastAsia"/>
                <w:color w:val="000000" w:themeColor="text1"/>
                <w:sz w:val="28"/>
              </w:rPr>
              <w:instrText xml:space="preserve"> PAGEREF _Toc8145 \h </w:instrText>
            </w:r>
            <w:r>
              <w:rPr>
                <w:rFonts w:ascii="仿宋" w:eastAsia="仿宋" w:hAnsi="仿宋" w:cs="仿宋" w:hint="eastAsia"/>
                <w:color w:val="000000" w:themeColor="text1"/>
                <w:sz w:val="28"/>
              </w:rPr>
            </w:r>
            <w:r>
              <w:rPr>
                <w:rFonts w:ascii="仿宋" w:eastAsia="仿宋" w:hAnsi="仿宋" w:cs="仿宋" w:hint="eastAsia"/>
                <w:color w:val="000000" w:themeColor="text1"/>
                <w:sz w:val="28"/>
              </w:rPr>
              <w:fldChar w:fldCharType="separate"/>
            </w:r>
            <w:r w:rsidR="008B5D53">
              <w:rPr>
                <w:rFonts w:ascii="仿宋" w:eastAsia="仿宋" w:hAnsi="仿宋" w:cs="仿宋"/>
                <w:color w:val="000000" w:themeColor="text1"/>
                <w:sz w:val="28"/>
              </w:rPr>
              <w:t>12</w:t>
            </w:r>
            <w:r>
              <w:rPr>
                <w:rFonts w:ascii="仿宋" w:eastAsia="仿宋" w:hAnsi="仿宋" w:cs="仿宋" w:hint="eastAsia"/>
                <w:color w:val="000000" w:themeColor="text1"/>
                <w:sz w:val="28"/>
              </w:rPr>
              <w:fldChar w:fldCharType="end"/>
            </w:r>
          </w:hyperlink>
        </w:p>
        <w:p w:rsidR="002576FD" w:rsidRDefault="002576FD">
          <w:pPr>
            <w:pStyle w:val="20"/>
            <w:tabs>
              <w:tab w:val="clear" w:pos="8777"/>
              <w:tab w:val="right" w:leader="dot" w:pos="8787"/>
            </w:tabs>
            <w:ind w:left="420"/>
            <w:rPr>
              <w:rFonts w:ascii="仿宋" w:eastAsia="仿宋" w:hAnsi="仿宋" w:cs="仿宋"/>
              <w:color w:val="000000" w:themeColor="text1"/>
              <w:sz w:val="28"/>
            </w:rPr>
          </w:pPr>
          <w:hyperlink w:anchor="_Toc15223" w:history="1">
            <w:r w:rsidR="008B5D53">
              <w:rPr>
                <w:rFonts w:ascii="仿宋" w:eastAsia="仿宋" w:hAnsi="仿宋" w:cs="仿宋" w:hint="eastAsia"/>
                <w:color w:val="000000" w:themeColor="text1"/>
                <w:sz w:val="28"/>
              </w:rPr>
              <w:t>（三）是保障重点项目落地，推动产业发展的需要</w:t>
            </w:r>
            <w:r w:rsidR="008B5D53">
              <w:rPr>
                <w:rFonts w:ascii="仿宋" w:eastAsia="仿宋" w:hAnsi="仿宋" w:cs="仿宋" w:hint="eastAsia"/>
                <w:color w:val="000000" w:themeColor="text1"/>
                <w:sz w:val="28"/>
              </w:rPr>
              <w:tab/>
            </w:r>
            <w:r>
              <w:rPr>
                <w:rFonts w:ascii="仿宋" w:eastAsia="仿宋" w:hAnsi="仿宋" w:cs="仿宋" w:hint="eastAsia"/>
                <w:color w:val="000000" w:themeColor="text1"/>
                <w:sz w:val="28"/>
              </w:rPr>
              <w:fldChar w:fldCharType="begin"/>
            </w:r>
            <w:r w:rsidR="008B5D53">
              <w:rPr>
                <w:rFonts w:ascii="仿宋" w:eastAsia="仿宋" w:hAnsi="仿宋" w:cs="仿宋" w:hint="eastAsia"/>
                <w:color w:val="000000" w:themeColor="text1"/>
                <w:sz w:val="28"/>
              </w:rPr>
              <w:instrText xml:space="preserve"> PAGEREF _Toc15223 \h </w:instrText>
            </w:r>
            <w:r>
              <w:rPr>
                <w:rFonts w:ascii="仿宋" w:eastAsia="仿宋" w:hAnsi="仿宋" w:cs="仿宋" w:hint="eastAsia"/>
                <w:color w:val="000000" w:themeColor="text1"/>
                <w:sz w:val="28"/>
              </w:rPr>
            </w:r>
            <w:r>
              <w:rPr>
                <w:rFonts w:ascii="仿宋" w:eastAsia="仿宋" w:hAnsi="仿宋" w:cs="仿宋" w:hint="eastAsia"/>
                <w:color w:val="000000" w:themeColor="text1"/>
                <w:sz w:val="28"/>
              </w:rPr>
              <w:fldChar w:fldCharType="separate"/>
            </w:r>
            <w:r w:rsidR="008B5D53">
              <w:rPr>
                <w:rFonts w:ascii="仿宋" w:eastAsia="仿宋" w:hAnsi="仿宋" w:cs="仿宋"/>
                <w:color w:val="000000" w:themeColor="text1"/>
                <w:sz w:val="28"/>
              </w:rPr>
              <w:t>14</w:t>
            </w:r>
            <w:r>
              <w:rPr>
                <w:rFonts w:ascii="仿宋" w:eastAsia="仿宋" w:hAnsi="仿宋" w:cs="仿宋" w:hint="eastAsia"/>
                <w:color w:val="000000" w:themeColor="text1"/>
                <w:sz w:val="28"/>
              </w:rPr>
              <w:fldChar w:fldCharType="end"/>
            </w:r>
          </w:hyperlink>
        </w:p>
        <w:p w:rsidR="002576FD" w:rsidRDefault="002576FD">
          <w:pPr>
            <w:pStyle w:val="20"/>
            <w:tabs>
              <w:tab w:val="clear" w:pos="8777"/>
              <w:tab w:val="right" w:leader="dot" w:pos="8787"/>
            </w:tabs>
            <w:ind w:left="420"/>
            <w:rPr>
              <w:rFonts w:ascii="仿宋" w:eastAsia="仿宋" w:hAnsi="仿宋" w:cs="仿宋"/>
              <w:color w:val="000000" w:themeColor="text1"/>
              <w:sz w:val="28"/>
            </w:rPr>
          </w:pPr>
          <w:hyperlink w:anchor="_Toc3223" w:history="1">
            <w:r w:rsidR="008B5D53">
              <w:rPr>
                <w:rFonts w:ascii="仿宋" w:eastAsia="仿宋" w:hAnsi="仿宋" w:cs="仿宋" w:hint="eastAsia"/>
                <w:color w:val="000000" w:themeColor="text1"/>
                <w:sz w:val="28"/>
              </w:rPr>
              <w:t>（四）是产业集聚发展的需要</w:t>
            </w:r>
            <w:r w:rsidR="008B5D53">
              <w:rPr>
                <w:rFonts w:ascii="仿宋" w:eastAsia="仿宋" w:hAnsi="仿宋" w:cs="仿宋" w:hint="eastAsia"/>
                <w:color w:val="000000" w:themeColor="text1"/>
                <w:sz w:val="28"/>
              </w:rPr>
              <w:tab/>
            </w:r>
            <w:r>
              <w:rPr>
                <w:rFonts w:ascii="仿宋" w:eastAsia="仿宋" w:hAnsi="仿宋" w:cs="仿宋" w:hint="eastAsia"/>
                <w:color w:val="000000" w:themeColor="text1"/>
                <w:sz w:val="28"/>
              </w:rPr>
              <w:fldChar w:fldCharType="begin"/>
            </w:r>
            <w:r w:rsidR="008B5D53">
              <w:rPr>
                <w:rFonts w:ascii="仿宋" w:eastAsia="仿宋" w:hAnsi="仿宋" w:cs="仿宋" w:hint="eastAsia"/>
                <w:color w:val="000000" w:themeColor="text1"/>
                <w:sz w:val="28"/>
              </w:rPr>
              <w:instrText xml:space="preserve"> PAGEREF _Toc3223 \h </w:instrText>
            </w:r>
            <w:r>
              <w:rPr>
                <w:rFonts w:ascii="仿宋" w:eastAsia="仿宋" w:hAnsi="仿宋" w:cs="仿宋" w:hint="eastAsia"/>
                <w:color w:val="000000" w:themeColor="text1"/>
                <w:sz w:val="28"/>
              </w:rPr>
            </w:r>
            <w:r>
              <w:rPr>
                <w:rFonts w:ascii="仿宋" w:eastAsia="仿宋" w:hAnsi="仿宋" w:cs="仿宋" w:hint="eastAsia"/>
                <w:color w:val="000000" w:themeColor="text1"/>
                <w:sz w:val="28"/>
              </w:rPr>
              <w:fldChar w:fldCharType="separate"/>
            </w:r>
            <w:r w:rsidR="008B5D53">
              <w:rPr>
                <w:rFonts w:ascii="仿宋" w:eastAsia="仿宋" w:hAnsi="仿宋" w:cs="仿宋"/>
                <w:color w:val="000000" w:themeColor="text1"/>
                <w:sz w:val="28"/>
              </w:rPr>
              <w:t>15</w:t>
            </w:r>
            <w:r>
              <w:rPr>
                <w:rFonts w:ascii="仿宋" w:eastAsia="仿宋" w:hAnsi="仿宋" w:cs="仿宋" w:hint="eastAsia"/>
                <w:color w:val="000000" w:themeColor="text1"/>
                <w:sz w:val="28"/>
              </w:rPr>
              <w:fldChar w:fldCharType="end"/>
            </w:r>
          </w:hyperlink>
        </w:p>
        <w:p w:rsidR="002576FD" w:rsidRDefault="002576FD">
          <w:pPr>
            <w:pStyle w:val="20"/>
            <w:tabs>
              <w:tab w:val="clear" w:pos="8777"/>
              <w:tab w:val="right" w:leader="dot" w:pos="8787"/>
            </w:tabs>
            <w:ind w:left="420"/>
            <w:rPr>
              <w:rFonts w:ascii="仿宋" w:eastAsia="仿宋" w:hAnsi="仿宋" w:cs="仿宋"/>
              <w:color w:val="000000" w:themeColor="text1"/>
              <w:sz w:val="28"/>
            </w:rPr>
          </w:pPr>
          <w:hyperlink w:anchor="_Toc5229" w:history="1">
            <w:r w:rsidR="008B5D53">
              <w:rPr>
                <w:rFonts w:ascii="仿宋" w:eastAsia="仿宋" w:hAnsi="仿宋" w:cs="仿宋" w:hint="eastAsia"/>
                <w:color w:val="000000" w:themeColor="text1"/>
                <w:sz w:val="28"/>
              </w:rPr>
              <w:t>（五）是满足城市发展，完善市政等公共服务设施，进而提高人民生</w:t>
            </w:r>
            <w:r w:rsidR="008B5D53">
              <w:rPr>
                <w:rFonts w:ascii="仿宋" w:eastAsia="仿宋" w:hAnsi="仿宋" w:cs="仿宋" w:hint="eastAsia"/>
                <w:color w:val="000000" w:themeColor="text1"/>
                <w:sz w:val="28"/>
              </w:rPr>
              <w:lastRenderedPageBreak/>
              <w:t>活水平、改善人居环境、促进规划实现和经济社会发展的需要</w:t>
            </w:r>
            <w:r w:rsidR="008B5D53">
              <w:rPr>
                <w:rFonts w:ascii="仿宋" w:eastAsia="仿宋" w:hAnsi="仿宋" w:cs="仿宋" w:hint="eastAsia"/>
                <w:color w:val="000000" w:themeColor="text1"/>
                <w:sz w:val="28"/>
              </w:rPr>
              <w:tab/>
            </w:r>
            <w:r>
              <w:rPr>
                <w:rFonts w:ascii="仿宋" w:eastAsia="仿宋" w:hAnsi="仿宋" w:cs="仿宋" w:hint="eastAsia"/>
                <w:color w:val="000000" w:themeColor="text1"/>
                <w:sz w:val="28"/>
              </w:rPr>
              <w:fldChar w:fldCharType="begin"/>
            </w:r>
            <w:r w:rsidR="008B5D53">
              <w:rPr>
                <w:rFonts w:ascii="仿宋" w:eastAsia="仿宋" w:hAnsi="仿宋" w:cs="仿宋" w:hint="eastAsia"/>
                <w:color w:val="000000" w:themeColor="text1"/>
                <w:sz w:val="28"/>
              </w:rPr>
              <w:instrText xml:space="preserve"> PAGEREF _Toc5229 \h </w:instrText>
            </w:r>
            <w:r>
              <w:rPr>
                <w:rFonts w:ascii="仿宋" w:eastAsia="仿宋" w:hAnsi="仿宋" w:cs="仿宋" w:hint="eastAsia"/>
                <w:color w:val="000000" w:themeColor="text1"/>
                <w:sz w:val="28"/>
              </w:rPr>
            </w:r>
            <w:r>
              <w:rPr>
                <w:rFonts w:ascii="仿宋" w:eastAsia="仿宋" w:hAnsi="仿宋" w:cs="仿宋" w:hint="eastAsia"/>
                <w:color w:val="000000" w:themeColor="text1"/>
                <w:sz w:val="28"/>
              </w:rPr>
              <w:fldChar w:fldCharType="separate"/>
            </w:r>
            <w:r w:rsidR="008B5D53">
              <w:rPr>
                <w:rFonts w:ascii="仿宋" w:eastAsia="仿宋" w:hAnsi="仿宋" w:cs="仿宋"/>
                <w:color w:val="000000" w:themeColor="text1"/>
                <w:sz w:val="28"/>
              </w:rPr>
              <w:t>15</w:t>
            </w:r>
            <w:r>
              <w:rPr>
                <w:rFonts w:ascii="仿宋" w:eastAsia="仿宋" w:hAnsi="仿宋" w:cs="仿宋" w:hint="eastAsia"/>
                <w:color w:val="000000" w:themeColor="text1"/>
                <w:sz w:val="28"/>
              </w:rPr>
              <w:fldChar w:fldCharType="end"/>
            </w:r>
          </w:hyperlink>
        </w:p>
        <w:p w:rsidR="002576FD" w:rsidRDefault="002576FD">
          <w:pPr>
            <w:pStyle w:val="10"/>
            <w:tabs>
              <w:tab w:val="clear" w:pos="8777"/>
              <w:tab w:val="right" w:leader="dot" w:pos="8787"/>
            </w:tabs>
            <w:rPr>
              <w:rFonts w:ascii="仿宋" w:eastAsia="仿宋" w:hAnsi="仿宋" w:cs="仿宋"/>
              <w:color w:val="000000" w:themeColor="text1"/>
            </w:rPr>
          </w:pPr>
          <w:hyperlink w:anchor="_Toc5367" w:history="1">
            <w:r w:rsidR="008B5D53">
              <w:rPr>
                <w:rFonts w:ascii="仿宋" w:eastAsia="仿宋" w:hAnsi="仿宋" w:cs="仿宋" w:hint="eastAsia"/>
                <w:color w:val="000000" w:themeColor="text1"/>
              </w:rPr>
              <w:t>五、主要用途、实现功能及公益性用地比例</w:t>
            </w:r>
            <w:r w:rsidR="008B5D53">
              <w:rPr>
                <w:rFonts w:ascii="仿宋" w:eastAsia="仿宋" w:hAnsi="仿宋" w:cs="仿宋" w:hint="eastAsia"/>
                <w:color w:val="000000" w:themeColor="text1"/>
              </w:rPr>
              <w:tab/>
            </w:r>
            <w:r>
              <w:rPr>
                <w:rFonts w:ascii="仿宋" w:eastAsia="仿宋" w:hAnsi="仿宋" w:cs="仿宋" w:hint="eastAsia"/>
                <w:color w:val="000000" w:themeColor="text1"/>
              </w:rPr>
              <w:fldChar w:fldCharType="begin"/>
            </w:r>
            <w:r w:rsidR="008B5D53">
              <w:rPr>
                <w:rFonts w:ascii="仿宋" w:eastAsia="仿宋" w:hAnsi="仿宋" w:cs="仿宋" w:hint="eastAsia"/>
                <w:color w:val="000000" w:themeColor="text1"/>
              </w:rPr>
              <w:instrText xml:space="preserve"> PAGEREF _Toc5367 \h </w:instrText>
            </w:r>
            <w:r>
              <w:rPr>
                <w:rFonts w:ascii="仿宋" w:eastAsia="仿宋" w:hAnsi="仿宋" w:cs="仿宋" w:hint="eastAsia"/>
                <w:color w:val="000000" w:themeColor="text1"/>
              </w:rPr>
            </w:r>
            <w:r>
              <w:rPr>
                <w:rFonts w:ascii="仿宋" w:eastAsia="仿宋" w:hAnsi="仿宋" w:cs="仿宋" w:hint="eastAsia"/>
                <w:color w:val="000000" w:themeColor="text1"/>
              </w:rPr>
              <w:fldChar w:fldCharType="separate"/>
            </w:r>
            <w:r w:rsidR="008B5D53">
              <w:rPr>
                <w:rFonts w:ascii="仿宋" w:eastAsia="仿宋" w:hAnsi="仿宋" w:cs="仿宋"/>
                <w:color w:val="000000" w:themeColor="text1"/>
              </w:rPr>
              <w:t>16</w:t>
            </w:r>
            <w:r>
              <w:rPr>
                <w:rFonts w:ascii="仿宋" w:eastAsia="仿宋" w:hAnsi="仿宋" w:cs="仿宋" w:hint="eastAsia"/>
                <w:color w:val="000000" w:themeColor="text1"/>
              </w:rPr>
              <w:fldChar w:fldCharType="end"/>
            </w:r>
          </w:hyperlink>
        </w:p>
        <w:p w:rsidR="002576FD" w:rsidRDefault="002576FD">
          <w:pPr>
            <w:pStyle w:val="10"/>
            <w:tabs>
              <w:tab w:val="clear" w:pos="8777"/>
              <w:tab w:val="right" w:leader="dot" w:pos="8787"/>
            </w:tabs>
            <w:rPr>
              <w:rFonts w:ascii="仿宋" w:eastAsia="仿宋" w:hAnsi="仿宋" w:cs="仿宋"/>
              <w:color w:val="000000" w:themeColor="text1"/>
            </w:rPr>
          </w:pPr>
          <w:hyperlink w:anchor="_Toc28199" w:history="1">
            <w:r w:rsidR="008B5D53">
              <w:rPr>
                <w:rFonts w:ascii="仿宋" w:eastAsia="仿宋" w:hAnsi="仿宋" w:cs="仿宋" w:hint="eastAsia"/>
                <w:color w:val="000000" w:themeColor="text1"/>
              </w:rPr>
              <w:t>六、拟建项目及实施计划</w:t>
            </w:r>
            <w:r w:rsidR="008B5D53">
              <w:rPr>
                <w:rFonts w:ascii="仿宋" w:eastAsia="仿宋" w:hAnsi="仿宋" w:cs="仿宋" w:hint="eastAsia"/>
                <w:color w:val="000000" w:themeColor="text1"/>
              </w:rPr>
              <w:tab/>
            </w:r>
            <w:r>
              <w:rPr>
                <w:rFonts w:ascii="仿宋" w:eastAsia="仿宋" w:hAnsi="仿宋" w:cs="仿宋" w:hint="eastAsia"/>
                <w:color w:val="000000" w:themeColor="text1"/>
              </w:rPr>
              <w:fldChar w:fldCharType="begin"/>
            </w:r>
            <w:r w:rsidR="008B5D53">
              <w:rPr>
                <w:rFonts w:ascii="仿宋" w:eastAsia="仿宋" w:hAnsi="仿宋" w:cs="仿宋" w:hint="eastAsia"/>
                <w:color w:val="000000" w:themeColor="text1"/>
              </w:rPr>
              <w:instrText xml:space="preserve"> PAGEREF _Toc28199 \h </w:instrText>
            </w:r>
            <w:r>
              <w:rPr>
                <w:rFonts w:ascii="仿宋" w:eastAsia="仿宋" w:hAnsi="仿宋" w:cs="仿宋" w:hint="eastAsia"/>
                <w:color w:val="000000" w:themeColor="text1"/>
              </w:rPr>
            </w:r>
            <w:r>
              <w:rPr>
                <w:rFonts w:ascii="仿宋" w:eastAsia="仿宋" w:hAnsi="仿宋" w:cs="仿宋" w:hint="eastAsia"/>
                <w:color w:val="000000" w:themeColor="text1"/>
              </w:rPr>
              <w:fldChar w:fldCharType="separate"/>
            </w:r>
            <w:r w:rsidR="008B5D53">
              <w:rPr>
                <w:rFonts w:ascii="仿宋" w:eastAsia="仿宋" w:hAnsi="仿宋" w:cs="仿宋"/>
                <w:color w:val="000000" w:themeColor="text1"/>
              </w:rPr>
              <w:t>16</w:t>
            </w:r>
            <w:r>
              <w:rPr>
                <w:rFonts w:ascii="仿宋" w:eastAsia="仿宋" w:hAnsi="仿宋" w:cs="仿宋" w:hint="eastAsia"/>
                <w:color w:val="000000" w:themeColor="text1"/>
              </w:rPr>
              <w:fldChar w:fldCharType="end"/>
            </w:r>
          </w:hyperlink>
        </w:p>
        <w:p w:rsidR="002576FD" w:rsidRDefault="002576FD">
          <w:pPr>
            <w:pStyle w:val="10"/>
            <w:tabs>
              <w:tab w:val="clear" w:pos="8777"/>
              <w:tab w:val="right" w:leader="dot" w:pos="8787"/>
            </w:tabs>
            <w:rPr>
              <w:rFonts w:ascii="仿宋" w:eastAsia="仿宋" w:hAnsi="仿宋" w:cs="仿宋"/>
              <w:color w:val="000000" w:themeColor="text1"/>
            </w:rPr>
          </w:pPr>
          <w:hyperlink w:anchor="_Toc10594" w:history="1">
            <w:r w:rsidR="008B5D53">
              <w:rPr>
                <w:rFonts w:ascii="仿宋" w:eastAsia="仿宋" w:hAnsi="仿宋" w:cs="仿宋" w:hint="eastAsia"/>
                <w:color w:val="000000" w:themeColor="text1"/>
              </w:rPr>
              <w:t>七、合规性分析</w:t>
            </w:r>
            <w:r w:rsidR="008B5D53">
              <w:rPr>
                <w:rFonts w:ascii="仿宋" w:eastAsia="仿宋" w:hAnsi="仿宋" w:cs="仿宋" w:hint="eastAsia"/>
                <w:color w:val="000000" w:themeColor="text1"/>
              </w:rPr>
              <w:tab/>
            </w:r>
            <w:r>
              <w:rPr>
                <w:rFonts w:ascii="仿宋" w:eastAsia="仿宋" w:hAnsi="仿宋" w:cs="仿宋" w:hint="eastAsia"/>
                <w:color w:val="000000" w:themeColor="text1"/>
              </w:rPr>
              <w:fldChar w:fldCharType="begin"/>
            </w:r>
            <w:r w:rsidR="008B5D53">
              <w:rPr>
                <w:rFonts w:ascii="仿宋" w:eastAsia="仿宋" w:hAnsi="仿宋" w:cs="仿宋" w:hint="eastAsia"/>
                <w:color w:val="000000" w:themeColor="text1"/>
              </w:rPr>
              <w:instrText xml:space="preserve"> PAGEREF _Toc10594 \h </w:instrText>
            </w:r>
            <w:r>
              <w:rPr>
                <w:rFonts w:ascii="仿宋" w:eastAsia="仿宋" w:hAnsi="仿宋" w:cs="仿宋" w:hint="eastAsia"/>
                <w:color w:val="000000" w:themeColor="text1"/>
              </w:rPr>
            </w:r>
            <w:r>
              <w:rPr>
                <w:rFonts w:ascii="仿宋" w:eastAsia="仿宋" w:hAnsi="仿宋" w:cs="仿宋" w:hint="eastAsia"/>
                <w:color w:val="000000" w:themeColor="text1"/>
              </w:rPr>
              <w:fldChar w:fldCharType="separate"/>
            </w:r>
            <w:r w:rsidR="008B5D53">
              <w:rPr>
                <w:rFonts w:ascii="仿宋" w:eastAsia="仿宋" w:hAnsi="仿宋" w:cs="仿宋"/>
                <w:color w:val="000000" w:themeColor="text1"/>
              </w:rPr>
              <w:t>17</w:t>
            </w:r>
            <w:r>
              <w:rPr>
                <w:rFonts w:ascii="仿宋" w:eastAsia="仿宋" w:hAnsi="仿宋" w:cs="仿宋" w:hint="eastAsia"/>
                <w:color w:val="000000" w:themeColor="text1"/>
              </w:rPr>
              <w:fldChar w:fldCharType="end"/>
            </w:r>
          </w:hyperlink>
        </w:p>
        <w:p w:rsidR="002576FD" w:rsidRDefault="002576FD">
          <w:pPr>
            <w:pStyle w:val="20"/>
            <w:tabs>
              <w:tab w:val="clear" w:pos="8777"/>
              <w:tab w:val="right" w:leader="dot" w:pos="8787"/>
            </w:tabs>
            <w:ind w:left="420"/>
            <w:rPr>
              <w:rFonts w:ascii="仿宋" w:eastAsia="仿宋" w:hAnsi="仿宋" w:cs="仿宋"/>
              <w:color w:val="000000" w:themeColor="text1"/>
              <w:sz w:val="28"/>
            </w:rPr>
          </w:pPr>
          <w:hyperlink w:anchor="_Toc23997" w:history="1">
            <w:r w:rsidR="008B5D53">
              <w:rPr>
                <w:rFonts w:ascii="仿宋" w:eastAsia="仿宋" w:hAnsi="仿宋" w:cs="仿宋" w:hint="eastAsia"/>
                <w:color w:val="000000" w:themeColor="text1"/>
                <w:sz w:val="28"/>
              </w:rPr>
              <w:t>（一）国土空间规划</w:t>
            </w:r>
            <w:r w:rsidR="008B5D53">
              <w:rPr>
                <w:rFonts w:ascii="仿宋" w:eastAsia="仿宋" w:hAnsi="仿宋" w:cs="仿宋" w:hint="eastAsia"/>
                <w:color w:val="000000" w:themeColor="text1"/>
                <w:sz w:val="28"/>
              </w:rPr>
              <w:tab/>
            </w:r>
            <w:r>
              <w:rPr>
                <w:rFonts w:ascii="仿宋" w:eastAsia="仿宋" w:hAnsi="仿宋" w:cs="仿宋" w:hint="eastAsia"/>
                <w:color w:val="000000" w:themeColor="text1"/>
                <w:sz w:val="28"/>
              </w:rPr>
              <w:fldChar w:fldCharType="begin"/>
            </w:r>
            <w:r w:rsidR="008B5D53">
              <w:rPr>
                <w:rFonts w:ascii="仿宋" w:eastAsia="仿宋" w:hAnsi="仿宋" w:cs="仿宋" w:hint="eastAsia"/>
                <w:color w:val="000000" w:themeColor="text1"/>
                <w:sz w:val="28"/>
              </w:rPr>
              <w:instrText xml:space="preserve"> PAGEREF _Toc23997 \h </w:instrText>
            </w:r>
            <w:r>
              <w:rPr>
                <w:rFonts w:ascii="仿宋" w:eastAsia="仿宋" w:hAnsi="仿宋" w:cs="仿宋" w:hint="eastAsia"/>
                <w:color w:val="000000" w:themeColor="text1"/>
                <w:sz w:val="28"/>
              </w:rPr>
            </w:r>
            <w:r>
              <w:rPr>
                <w:rFonts w:ascii="仿宋" w:eastAsia="仿宋" w:hAnsi="仿宋" w:cs="仿宋" w:hint="eastAsia"/>
                <w:color w:val="000000" w:themeColor="text1"/>
                <w:sz w:val="28"/>
              </w:rPr>
              <w:fldChar w:fldCharType="separate"/>
            </w:r>
            <w:r w:rsidR="008B5D53">
              <w:rPr>
                <w:rFonts w:ascii="仿宋" w:eastAsia="仿宋" w:hAnsi="仿宋" w:cs="仿宋"/>
                <w:color w:val="000000" w:themeColor="text1"/>
                <w:sz w:val="28"/>
              </w:rPr>
              <w:t>17</w:t>
            </w:r>
            <w:r>
              <w:rPr>
                <w:rFonts w:ascii="仿宋" w:eastAsia="仿宋" w:hAnsi="仿宋" w:cs="仿宋" w:hint="eastAsia"/>
                <w:color w:val="000000" w:themeColor="text1"/>
                <w:sz w:val="28"/>
              </w:rPr>
              <w:fldChar w:fldCharType="end"/>
            </w:r>
          </w:hyperlink>
        </w:p>
        <w:p w:rsidR="002576FD" w:rsidRDefault="002576FD">
          <w:pPr>
            <w:pStyle w:val="20"/>
            <w:tabs>
              <w:tab w:val="clear" w:pos="8777"/>
              <w:tab w:val="right" w:leader="dot" w:pos="8787"/>
            </w:tabs>
            <w:ind w:left="420"/>
            <w:rPr>
              <w:rFonts w:ascii="仿宋" w:eastAsia="仿宋" w:hAnsi="仿宋" w:cs="仿宋"/>
              <w:color w:val="000000" w:themeColor="text1"/>
              <w:sz w:val="28"/>
            </w:rPr>
          </w:pPr>
          <w:hyperlink w:anchor="_Toc7992" w:history="1">
            <w:r w:rsidR="008B5D53">
              <w:rPr>
                <w:rFonts w:ascii="仿宋" w:eastAsia="仿宋" w:hAnsi="仿宋" w:cs="仿宋" w:hint="eastAsia"/>
                <w:color w:val="000000" w:themeColor="text1"/>
                <w:sz w:val="28"/>
              </w:rPr>
              <w:t>（二）国民经济和社会发展规划、年度计划</w:t>
            </w:r>
            <w:r w:rsidR="008B5D53">
              <w:rPr>
                <w:rFonts w:ascii="仿宋" w:eastAsia="仿宋" w:hAnsi="仿宋" w:cs="仿宋" w:hint="eastAsia"/>
                <w:color w:val="000000" w:themeColor="text1"/>
                <w:sz w:val="28"/>
              </w:rPr>
              <w:tab/>
            </w:r>
            <w:r>
              <w:rPr>
                <w:rFonts w:ascii="仿宋" w:eastAsia="仿宋" w:hAnsi="仿宋" w:cs="仿宋" w:hint="eastAsia"/>
                <w:color w:val="000000" w:themeColor="text1"/>
                <w:sz w:val="28"/>
              </w:rPr>
              <w:fldChar w:fldCharType="begin"/>
            </w:r>
            <w:r w:rsidR="008B5D53">
              <w:rPr>
                <w:rFonts w:ascii="仿宋" w:eastAsia="仿宋" w:hAnsi="仿宋" w:cs="仿宋" w:hint="eastAsia"/>
                <w:color w:val="000000" w:themeColor="text1"/>
                <w:sz w:val="28"/>
              </w:rPr>
              <w:instrText xml:space="preserve"> PAGEREF _Toc7992 \h </w:instrText>
            </w:r>
            <w:r>
              <w:rPr>
                <w:rFonts w:ascii="仿宋" w:eastAsia="仿宋" w:hAnsi="仿宋" w:cs="仿宋" w:hint="eastAsia"/>
                <w:color w:val="000000" w:themeColor="text1"/>
                <w:sz w:val="28"/>
              </w:rPr>
            </w:r>
            <w:r>
              <w:rPr>
                <w:rFonts w:ascii="仿宋" w:eastAsia="仿宋" w:hAnsi="仿宋" w:cs="仿宋" w:hint="eastAsia"/>
                <w:color w:val="000000" w:themeColor="text1"/>
                <w:sz w:val="28"/>
              </w:rPr>
              <w:fldChar w:fldCharType="separate"/>
            </w:r>
            <w:r w:rsidR="008B5D53">
              <w:rPr>
                <w:rFonts w:ascii="仿宋" w:eastAsia="仿宋" w:hAnsi="仿宋" w:cs="仿宋"/>
                <w:color w:val="000000" w:themeColor="text1"/>
                <w:sz w:val="28"/>
              </w:rPr>
              <w:t>17</w:t>
            </w:r>
            <w:r>
              <w:rPr>
                <w:rFonts w:ascii="仿宋" w:eastAsia="仿宋" w:hAnsi="仿宋" w:cs="仿宋" w:hint="eastAsia"/>
                <w:color w:val="000000" w:themeColor="text1"/>
                <w:sz w:val="28"/>
              </w:rPr>
              <w:fldChar w:fldCharType="end"/>
            </w:r>
          </w:hyperlink>
        </w:p>
        <w:p w:rsidR="002576FD" w:rsidRDefault="002576FD">
          <w:pPr>
            <w:pStyle w:val="20"/>
            <w:tabs>
              <w:tab w:val="clear" w:pos="8777"/>
              <w:tab w:val="right" w:leader="dot" w:pos="8787"/>
            </w:tabs>
            <w:ind w:left="420"/>
            <w:rPr>
              <w:rFonts w:ascii="仿宋" w:eastAsia="仿宋" w:hAnsi="仿宋" w:cs="仿宋"/>
              <w:color w:val="000000" w:themeColor="text1"/>
              <w:sz w:val="28"/>
            </w:rPr>
          </w:pPr>
          <w:hyperlink w:anchor="_Toc19733" w:history="1">
            <w:r w:rsidR="008B5D53">
              <w:rPr>
                <w:rFonts w:ascii="仿宋" w:eastAsia="仿宋" w:hAnsi="仿宋" w:cs="仿宋" w:hint="eastAsia"/>
                <w:color w:val="000000" w:themeColor="text1"/>
                <w:sz w:val="28"/>
              </w:rPr>
              <w:t>（三）</w:t>
            </w:r>
            <w:r w:rsidR="008B5D53">
              <w:rPr>
                <w:rFonts w:ascii="仿宋" w:eastAsia="仿宋" w:hAnsi="仿宋" w:cs="仿宋" w:hint="eastAsia"/>
                <w:color w:val="000000" w:themeColor="text1"/>
                <w:sz w:val="28"/>
              </w:rPr>
              <w:t>占用永久基本农田和其他法律法规规定不允许占用或开发的区域</w:t>
            </w:r>
            <w:r w:rsidR="008B5D53">
              <w:rPr>
                <w:rFonts w:ascii="仿宋" w:eastAsia="仿宋" w:hAnsi="仿宋" w:cs="仿宋" w:hint="eastAsia"/>
                <w:color w:val="000000" w:themeColor="text1"/>
                <w:sz w:val="28"/>
              </w:rPr>
              <w:tab/>
            </w:r>
            <w:r>
              <w:rPr>
                <w:rFonts w:ascii="仿宋" w:eastAsia="仿宋" w:hAnsi="仿宋" w:cs="仿宋" w:hint="eastAsia"/>
                <w:color w:val="000000" w:themeColor="text1"/>
                <w:sz w:val="28"/>
              </w:rPr>
              <w:fldChar w:fldCharType="begin"/>
            </w:r>
            <w:r w:rsidR="008B5D53">
              <w:rPr>
                <w:rFonts w:ascii="仿宋" w:eastAsia="仿宋" w:hAnsi="仿宋" w:cs="仿宋" w:hint="eastAsia"/>
                <w:color w:val="000000" w:themeColor="text1"/>
                <w:sz w:val="28"/>
              </w:rPr>
              <w:instrText xml:space="preserve"> PAGEREF _Toc19733 \h </w:instrText>
            </w:r>
            <w:r>
              <w:rPr>
                <w:rFonts w:ascii="仿宋" w:eastAsia="仿宋" w:hAnsi="仿宋" w:cs="仿宋" w:hint="eastAsia"/>
                <w:color w:val="000000" w:themeColor="text1"/>
                <w:sz w:val="28"/>
              </w:rPr>
            </w:r>
            <w:r>
              <w:rPr>
                <w:rFonts w:ascii="仿宋" w:eastAsia="仿宋" w:hAnsi="仿宋" w:cs="仿宋" w:hint="eastAsia"/>
                <w:color w:val="000000" w:themeColor="text1"/>
                <w:sz w:val="28"/>
              </w:rPr>
              <w:fldChar w:fldCharType="separate"/>
            </w:r>
            <w:r w:rsidR="008B5D53">
              <w:rPr>
                <w:rFonts w:ascii="仿宋" w:eastAsia="仿宋" w:hAnsi="仿宋" w:cs="仿宋"/>
                <w:color w:val="000000" w:themeColor="text1"/>
                <w:sz w:val="28"/>
              </w:rPr>
              <w:t>18</w:t>
            </w:r>
            <w:r>
              <w:rPr>
                <w:rFonts w:ascii="仿宋" w:eastAsia="仿宋" w:hAnsi="仿宋" w:cs="仿宋" w:hint="eastAsia"/>
                <w:color w:val="000000" w:themeColor="text1"/>
                <w:sz w:val="28"/>
              </w:rPr>
              <w:fldChar w:fldCharType="end"/>
            </w:r>
          </w:hyperlink>
        </w:p>
        <w:p w:rsidR="002576FD" w:rsidRDefault="002576FD">
          <w:pPr>
            <w:pStyle w:val="10"/>
            <w:tabs>
              <w:tab w:val="clear" w:pos="8777"/>
              <w:tab w:val="right" w:leader="dot" w:pos="8787"/>
            </w:tabs>
            <w:rPr>
              <w:rFonts w:ascii="仿宋" w:eastAsia="仿宋" w:hAnsi="仿宋" w:cs="仿宋"/>
              <w:color w:val="000000" w:themeColor="text1"/>
            </w:rPr>
          </w:pPr>
          <w:hyperlink w:anchor="_Toc704" w:history="1">
            <w:r w:rsidR="008B5D53">
              <w:rPr>
                <w:rFonts w:ascii="仿宋" w:eastAsia="仿宋" w:hAnsi="仿宋" w:cs="仿宋" w:hint="eastAsia"/>
                <w:color w:val="000000" w:themeColor="text1"/>
              </w:rPr>
              <w:t>八、土地成片开发效益评估</w:t>
            </w:r>
            <w:r w:rsidR="008B5D53">
              <w:rPr>
                <w:rFonts w:ascii="仿宋" w:eastAsia="仿宋" w:hAnsi="仿宋" w:cs="仿宋" w:hint="eastAsia"/>
                <w:color w:val="000000" w:themeColor="text1"/>
              </w:rPr>
              <w:tab/>
            </w:r>
            <w:r>
              <w:rPr>
                <w:rFonts w:ascii="仿宋" w:eastAsia="仿宋" w:hAnsi="仿宋" w:cs="仿宋" w:hint="eastAsia"/>
                <w:color w:val="000000" w:themeColor="text1"/>
              </w:rPr>
              <w:fldChar w:fldCharType="begin"/>
            </w:r>
            <w:r w:rsidR="008B5D53">
              <w:rPr>
                <w:rFonts w:ascii="仿宋" w:eastAsia="仿宋" w:hAnsi="仿宋" w:cs="仿宋" w:hint="eastAsia"/>
                <w:color w:val="000000" w:themeColor="text1"/>
              </w:rPr>
              <w:instrText xml:space="preserve"> PAGEREF _Toc704 \h </w:instrText>
            </w:r>
            <w:r>
              <w:rPr>
                <w:rFonts w:ascii="仿宋" w:eastAsia="仿宋" w:hAnsi="仿宋" w:cs="仿宋" w:hint="eastAsia"/>
                <w:color w:val="000000" w:themeColor="text1"/>
              </w:rPr>
            </w:r>
            <w:r>
              <w:rPr>
                <w:rFonts w:ascii="仿宋" w:eastAsia="仿宋" w:hAnsi="仿宋" w:cs="仿宋" w:hint="eastAsia"/>
                <w:color w:val="000000" w:themeColor="text1"/>
              </w:rPr>
              <w:fldChar w:fldCharType="separate"/>
            </w:r>
            <w:r w:rsidR="008B5D53">
              <w:rPr>
                <w:rFonts w:ascii="仿宋" w:eastAsia="仿宋" w:hAnsi="仿宋" w:cs="仿宋"/>
                <w:color w:val="000000" w:themeColor="text1"/>
              </w:rPr>
              <w:t>18</w:t>
            </w:r>
            <w:r>
              <w:rPr>
                <w:rFonts w:ascii="仿宋" w:eastAsia="仿宋" w:hAnsi="仿宋" w:cs="仿宋" w:hint="eastAsia"/>
                <w:color w:val="000000" w:themeColor="text1"/>
              </w:rPr>
              <w:fldChar w:fldCharType="end"/>
            </w:r>
          </w:hyperlink>
        </w:p>
        <w:p w:rsidR="002576FD" w:rsidRDefault="002576FD">
          <w:pPr>
            <w:pStyle w:val="20"/>
            <w:tabs>
              <w:tab w:val="clear" w:pos="8777"/>
              <w:tab w:val="right" w:leader="dot" w:pos="8787"/>
            </w:tabs>
            <w:ind w:left="420"/>
            <w:rPr>
              <w:rFonts w:ascii="仿宋" w:eastAsia="仿宋" w:hAnsi="仿宋" w:cs="仿宋"/>
              <w:color w:val="000000" w:themeColor="text1"/>
              <w:sz w:val="28"/>
            </w:rPr>
          </w:pPr>
          <w:hyperlink w:anchor="_Toc8555" w:history="1">
            <w:r w:rsidR="008B5D53">
              <w:rPr>
                <w:rFonts w:ascii="仿宋" w:eastAsia="仿宋" w:hAnsi="仿宋" w:cs="仿宋" w:hint="eastAsia"/>
                <w:color w:val="000000" w:themeColor="text1"/>
                <w:sz w:val="28"/>
              </w:rPr>
              <w:t>（一）土地利用效益</w:t>
            </w:r>
            <w:r w:rsidR="008B5D53">
              <w:rPr>
                <w:rFonts w:ascii="仿宋" w:eastAsia="仿宋" w:hAnsi="仿宋" w:cs="仿宋" w:hint="eastAsia"/>
                <w:color w:val="000000" w:themeColor="text1"/>
                <w:sz w:val="28"/>
              </w:rPr>
              <w:tab/>
            </w:r>
            <w:r>
              <w:rPr>
                <w:rFonts w:ascii="仿宋" w:eastAsia="仿宋" w:hAnsi="仿宋" w:cs="仿宋" w:hint="eastAsia"/>
                <w:color w:val="000000" w:themeColor="text1"/>
                <w:sz w:val="28"/>
              </w:rPr>
              <w:fldChar w:fldCharType="begin"/>
            </w:r>
            <w:r w:rsidR="008B5D53">
              <w:rPr>
                <w:rFonts w:ascii="仿宋" w:eastAsia="仿宋" w:hAnsi="仿宋" w:cs="仿宋" w:hint="eastAsia"/>
                <w:color w:val="000000" w:themeColor="text1"/>
                <w:sz w:val="28"/>
              </w:rPr>
              <w:instrText xml:space="preserve"> PAGEREF _Toc8555 \h </w:instrText>
            </w:r>
            <w:r>
              <w:rPr>
                <w:rFonts w:ascii="仿宋" w:eastAsia="仿宋" w:hAnsi="仿宋" w:cs="仿宋" w:hint="eastAsia"/>
                <w:color w:val="000000" w:themeColor="text1"/>
                <w:sz w:val="28"/>
              </w:rPr>
            </w:r>
            <w:r>
              <w:rPr>
                <w:rFonts w:ascii="仿宋" w:eastAsia="仿宋" w:hAnsi="仿宋" w:cs="仿宋" w:hint="eastAsia"/>
                <w:color w:val="000000" w:themeColor="text1"/>
                <w:sz w:val="28"/>
              </w:rPr>
              <w:fldChar w:fldCharType="separate"/>
            </w:r>
            <w:r w:rsidR="008B5D53">
              <w:rPr>
                <w:rFonts w:ascii="仿宋" w:eastAsia="仿宋" w:hAnsi="仿宋" w:cs="仿宋"/>
                <w:color w:val="000000" w:themeColor="text1"/>
                <w:sz w:val="28"/>
              </w:rPr>
              <w:t>19</w:t>
            </w:r>
            <w:r>
              <w:rPr>
                <w:rFonts w:ascii="仿宋" w:eastAsia="仿宋" w:hAnsi="仿宋" w:cs="仿宋" w:hint="eastAsia"/>
                <w:color w:val="000000" w:themeColor="text1"/>
                <w:sz w:val="28"/>
              </w:rPr>
              <w:fldChar w:fldCharType="end"/>
            </w:r>
          </w:hyperlink>
        </w:p>
        <w:p w:rsidR="002576FD" w:rsidRDefault="002576FD">
          <w:pPr>
            <w:pStyle w:val="20"/>
            <w:tabs>
              <w:tab w:val="clear" w:pos="8777"/>
              <w:tab w:val="right" w:leader="dot" w:pos="8787"/>
            </w:tabs>
            <w:ind w:left="420"/>
            <w:rPr>
              <w:rFonts w:ascii="仿宋" w:eastAsia="仿宋" w:hAnsi="仿宋" w:cs="仿宋"/>
              <w:color w:val="000000" w:themeColor="text1"/>
              <w:sz w:val="28"/>
            </w:rPr>
          </w:pPr>
          <w:hyperlink w:anchor="_Toc19985" w:history="1">
            <w:r w:rsidR="008B5D53">
              <w:rPr>
                <w:rFonts w:ascii="仿宋" w:eastAsia="仿宋" w:hAnsi="仿宋" w:cs="仿宋" w:hint="eastAsia"/>
                <w:color w:val="000000" w:themeColor="text1"/>
                <w:sz w:val="28"/>
              </w:rPr>
              <w:t>（二）经济效益</w:t>
            </w:r>
            <w:r w:rsidR="008B5D53">
              <w:rPr>
                <w:rFonts w:ascii="仿宋" w:eastAsia="仿宋" w:hAnsi="仿宋" w:cs="仿宋" w:hint="eastAsia"/>
                <w:color w:val="000000" w:themeColor="text1"/>
                <w:sz w:val="28"/>
              </w:rPr>
              <w:tab/>
            </w:r>
            <w:r>
              <w:rPr>
                <w:rFonts w:ascii="仿宋" w:eastAsia="仿宋" w:hAnsi="仿宋" w:cs="仿宋" w:hint="eastAsia"/>
                <w:color w:val="000000" w:themeColor="text1"/>
                <w:sz w:val="28"/>
              </w:rPr>
              <w:fldChar w:fldCharType="begin"/>
            </w:r>
            <w:r w:rsidR="008B5D53">
              <w:rPr>
                <w:rFonts w:ascii="仿宋" w:eastAsia="仿宋" w:hAnsi="仿宋" w:cs="仿宋" w:hint="eastAsia"/>
                <w:color w:val="000000" w:themeColor="text1"/>
                <w:sz w:val="28"/>
              </w:rPr>
              <w:instrText xml:space="preserve"> PAGEREF _Toc19985 \h </w:instrText>
            </w:r>
            <w:r>
              <w:rPr>
                <w:rFonts w:ascii="仿宋" w:eastAsia="仿宋" w:hAnsi="仿宋" w:cs="仿宋" w:hint="eastAsia"/>
                <w:color w:val="000000" w:themeColor="text1"/>
                <w:sz w:val="28"/>
              </w:rPr>
            </w:r>
            <w:r>
              <w:rPr>
                <w:rFonts w:ascii="仿宋" w:eastAsia="仿宋" w:hAnsi="仿宋" w:cs="仿宋" w:hint="eastAsia"/>
                <w:color w:val="000000" w:themeColor="text1"/>
                <w:sz w:val="28"/>
              </w:rPr>
              <w:fldChar w:fldCharType="separate"/>
            </w:r>
            <w:r w:rsidR="008B5D53">
              <w:rPr>
                <w:rFonts w:ascii="仿宋" w:eastAsia="仿宋" w:hAnsi="仿宋" w:cs="仿宋"/>
                <w:color w:val="000000" w:themeColor="text1"/>
                <w:sz w:val="28"/>
              </w:rPr>
              <w:t>19</w:t>
            </w:r>
            <w:r>
              <w:rPr>
                <w:rFonts w:ascii="仿宋" w:eastAsia="仿宋" w:hAnsi="仿宋" w:cs="仿宋" w:hint="eastAsia"/>
                <w:color w:val="000000" w:themeColor="text1"/>
                <w:sz w:val="28"/>
              </w:rPr>
              <w:fldChar w:fldCharType="end"/>
            </w:r>
          </w:hyperlink>
        </w:p>
        <w:p w:rsidR="002576FD" w:rsidRDefault="002576FD">
          <w:pPr>
            <w:pStyle w:val="20"/>
            <w:tabs>
              <w:tab w:val="clear" w:pos="8777"/>
              <w:tab w:val="right" w:leader="dot" w:pos="8787"/>
            </w:tabs>
            <w:ind w:left="420"/>
            <w:rPr>
              <w:rFonts w:ascii="仿宋" w:eastAsia="仿宋" w:hAnsi="仿宋" w:cs="仿宋"/>
              <w:color w:val="000000" w:themeColor="text1"/>
              <w:sz w:val="28"/>
            </w:rPr>
          </w:pPr>
          <w:hyperlink w:anchor="_Toc5919" w:history="1">
            <w:r w:rsidR="008B5D53">
              <w:rPr>
                <w:rFonts w:ascii="仿宋" w:eastAsia="仿宋" w:hAnsi="仿宋" w:cs="仿宋" w:hint="eastAsia"/>
                <w:color w:val="000000" w:themeColor="text1"/>
                <w:sz w:val="28"/>
              </w:rPr>
              <w:t>（三）社会效益</w:t>
            </w:r>
            <w:r w:rsidR="008B5D53">
              <w:rPr>
                <w:rFonts w:ascii="仿宋" w:eastAsia="仿宋" w:hAnsi="仿宋" w:cs="仿宋" w:hint="eastAsia"/>
                <w:color w:val="000000" w:themeColor="text1"/>
                <w:sz w:val="28"/>
              </w:rPr>
              <w:tab/>
            </w:r>
            <w:r>
              <w:rPr>
                <w:rFonts w:ascii="仿宋" w:eastAsia="仿宋" w:hAnsi="仿宋" w:cs="仿宋" w:hint="eastAsia"/>
                <w:color w:val="000000" w:themeColor="text1"/>
                <w:sz w:val="28"/>
              </w:rPr>
              <w:fldChar w:fldCharType="begin"/>
            </w:r>
            <w:r w:rsidR="008B5D53">
              <w:rPr>
                <w:rFonts w:ascii="仿宋" w:eastAsia="仿宋" w:hAnsi="仿宋" w:cs="仿宋" w:hint="eastAsia"/>
                <w:color w:val="000000" w:themeColor="text1"/>
                <w:sz w:val="28"/>
              </w:rPr>
              <w:instrText xml:space="preserve"> PAGEREF _Toc5919 \h </w:instrText>
            </w:r>
            <w:r>
              <w:rPr>
                <w:rFonts w:ascii="仿宋" w:eastAsia="仿宋" w:hAnsi="仿宋" w:cs="仿宋" w:hint="eastAsia"/>
                <w:color w:val="000000" w:themeColor="text1"/>
                <w:sz w:val="28"/>
              </w:rPr>
            </w:r>
            <w:r>
              <w:rPr>
                <w:rFonts w:ascii="仿宋" w:eastAsia="仿宋" w:hAnsi="仿宋" w:cs="仿宋" w:hint="eastAsia"/>
                <w:color w:val="000000" w:themeColor="text1"/>
                <w:sz w:val="28"/>
              </w:rPr>
              <w:fldChar w:fldCharType="separate"/>
            </w:r>
            <w:r w:rsidR="008B5D53">
              <w:rPr>
                <w:rFonts w:ascii="仿宋" w:eastAsia="仿宋" w:hAnsi="仿宋" w:cs="仿宋"/>
                <w:color w:val="000000" w:themeColor="text1"/>
                <w:sz w:val="28"/>
              </w:rPr>
              <w:t>20</w:t>
            </w:r>
            <w:r>
              <w:rPr>
                <w:rFonts w:ascii="仿宋" w:eastAsia="仿宋" w:hAnsi="仿宋" w:cs="仿宋" w:hint="eastAsia"/>
                <w:color w:val="000000" w:themeColor="text1"/>
                <w:sz w:val="28"/>
              </w:rPr>
              <w:fldChar w:fldCharType="end"/>
            </w:r>
          </w:hyperlink>
        </w:p>
        <w:p w:rsidR="002576FD" w:rsidRDefault="002576FD">
          <w:pPr>
            <w:pStyle w:val="20"/>
            <w:tabs>
              <w:tab w:val="clear" w:pos="8777"/>
              <w:tab w:val="right" w:leader="dot" w:pos="8787"/>
            </w:tabs>
            <w:ind w:left="420"/>
            <w:rPr>
              <w:rFonts w:ascii="仿宋" w:eastAsia="仿宋" w:hAnsi="仿宋" w:cs="仿宋"/>
              <w:color w:val="000000" w:themeColor="text1"/>
              <w:sz w:val="28"/>
            </w:rPr>
          </w:pPr>
          <w:hyperlink w:anchor="_Toc21542" w:history="1">
            <w:r w:rsidR="008B5D53">
              <w:rPr>
                <w:rFonts w:ascii="仿宋" w:eastAsia="仿宋" w:hAnsi="仿宋" w:cs="仿宋" w:hint="eastAsia"/>
                <w:color w:val="000000" w:themeColor="text1"/>
                <w:sz w:val="28"/>
              </w:rPr>
              <w:t>（四）生态效益</w:t>
            </w:r>
            <w:r w:rsidR="008B5D53">
              <w:rPr>
                <w:rFonts w:ascii="仿宋" w:eastAsia="仿宋" w:hAnsi="仿宋" w:cs="仿宋" w:hint="eastAsia"/>
                <w:color w:val="000000" w:themeColor="text1"/>
                <w:sz w:val="28"/>
              </w:rPr>
              <w:tab/>
            </w:r>
            <w:r>
              <w:rPr>
                <w:rFonts w:ascii="仿宋" w:eastAsia="仿宋" w:hAnsi="仿宋" w:cs="仿宋" w:hint="eastAsia"/>
                <w:color w:val="000000" w:themeColor="text1"/>
                <w:sz w:val="28"/>
              </w:rPr>
              <w:fldChar w:fldCharType="begin"/>
            </w:r>
            <w:r w:rsidR="008B5D53">
              <w:rPr>
                <w:rFonts w:ascii="仿宋" w:eastAsia="仿宋" w:hAnsi="仿宋" w:cs="仿宋" w:hint="eastAsia"/>
                <w:color w:val="000000" w:themeColor="text1"/>
                <w:sz w:val="28"/>
              </w:rPr>
              <w:instrText xml:space="preserve"> PAGEREF _Toc21542 \h </w:instrText>
            </w:r>
            <w:r>
              <w:rPr>
                <w:rFonts w:ascii="仿宋" w:eastAsia="仿宋" w:hAnsi="仿宋" w:cs="仿宋" w:hint="eastAsia"/>
                <w:color w:val="000000" w:themeColor="text1"/>
                <w:sz w:val="28"/>
              </w:rPr>
            </w:r>
            <w:r>
              <w:rPr>
                <w:rFonts w:ascii="仿宋" w:eastAsia="仿宋" w:hAnsi="仿宋" w:cs="仿宋" w:hint="eastAsia"/>
                <w:color w:val="000000" w:themeColor="text1"/>
                <w:sz w:val="28"/>
              </w:rPr>
              <w:fldChar w:fldCharType="separate"/>
            </w:r>
            <w:r w:rsidR="008B5D53">
              <w:rPr>
                <w:rFonts w:ascii="仿宋" w:eastAsia="仿宋" w:hAnsi="仿宋" w:cs="仿宋"/>
                <w:color w:val="000000" w:themeColor="text1"/>
                <w:sz w:val="28"/>
              </w:rPr>
              <w:t>21</w:t>
            </w:r>
            <w:r>
              <w:rPr>
                <w:rFonts w:ascii="仿宋" w:eastAsia="仿宋" w:hAnsi="仿宋" w:cs="仿宋" w:hint="eastAsia"/>
                <w:color w:val="000000" w:themeColor="text1"/>
                <w:sz w:val="28"/>
              </w:rPr>
              <w:fldChar w:fldCharType="end"/>
            </w:r>
          </w:hyperlink>
        </w:p>
        <w:p w:rsidR="002576FD" w:rsidRDefault="002576FD">
          <w:pPr>
            <w:pStyle w:val="10"/>
            <w:tabs>
              <w:tab w:val="clear" w:pos="8777"/>
              <w:tab w:val="right" w:leader="dot" w:pos="8787"/>
            </w:tabs>
            <w:rPr>
              <w:rFonts w:ascii="仿宋" w:eastAsia="仿宋" w:hAnsi="仿宋" w:cs="仿宋"/>
              <w:color w:val="000000" w:themeColor="text1"/>
            </w:rPr>
          </w:pPr>
          <w:hyperlink w:anchor="_Toc1262" w:history="1">
            <w:r w:rsidR="008B5D53">
              <w:rPr>
                <w:rFonts w:ascii="仿宋" w:eastAsia="仿宋" w:hAnsi="仿宋" w:cs="仿宋" w:hint="eastAsia"/>
                <w:color w:val="000000" w:themeColor="text1"/>
              </w:rPr>
              <w:t>九、征求意见情况</w:t>
            </w:r>
            <w:r w:rsidR="008B5D53">
              <w:rPr>
                <w:rFonts w:ascii="仿宋" w:eastAsia="仿宋" w:hAnsi="仿宋" w:cs="仿宋" w:hint="eastAsia"/>
                <w:color w:val="000000" w:themeColor="text1"/>
              </w:rPr>
              <w:tab/>
            </w:r>
            <w:r>
              <w:rPr>
                <w:rFonts w:ascii="仿宋" w:eastAsia="仿宋" w:hAnsi="仿宋" w:cs="仿宋" w:hint="eastAsia"/>
                <w:color w:val="000000" w:themeColor="text1"/>
              </w:rPr>
              <w:fldChar w:fldCharType="begin"/>
            </w:r>
            <w:r w:rsidR="008B5D53">
              <w:rPr>
                <w:rFonts w:ascii="仿宋" w:eastAsia="仿宋" w:hAnsi="仿宋" w:cs="仿宋" w:hint="eastAsia"/>
                <w:color w:val="000000" w:themeColor="text1"/>
              </w:rPr>
              <w:instrText xml:space="preserve"> PAGEREF _Toc1262 \h </w:instrText>
            </w:r>
            <w:r>
              <w:rPr>
                <w:rFonts w:ascii="仿宋" w:eastAsia="仿宋" w:hAnsi="仿宋" w:cs="仿宋" w:hint="eastAsia"/>
                <w:color w:val="000000" w:themeColor="text1"/>
              </w:rPr>
            </w:r>
            <w:r>
              <w:rPr>
                <w:rFonts w:ascii="仿宋" w:eastAsia="仿宋" w:hAnsi="仿宋" w:cs="仿宋" w:hint="eastAsia"/>
                <w:color w:val="000000" w:themeColor="text1"/>
              </w:rPr>
              <w:fldChar w:fldCharType="separate"/>
            </w:r>
            <w:r w:rsidR="008B5D53">
              <w:rPr>
                <w:rFonts w:ascii="仿宋" w:eastAsia="仿宋" w:hAnsi="仿宋" w:cs="仿宋"/>
                <w:color w:val="000000" w:themeColor="text1"/>
              </w:rPr>
              <w:t>23</w:t>
            </w:r>
            <w:r>
              <w:rPr>
                <w:rFonts w:ascii="仿宋" w:eastAsia="仿宋" w:hAnsi="仿宋" w:cs="仿宋" w:hint="eastAsia"/>
                <w:color w:val="000000" w:themeColor="text1"/>
              </w:rPr>
              <w:fldChar w:fldCharType="end"/>
            </w:r>
          </w:hyperlink>
        </w:p>
        <w:p w:rsidR="002576FD" w:rsidRDefault="002576FD">
          <w:pPr>
            <w:pStyle w:val="20"/>
            <w:tabs>
              <w:tab w:val="clear" w:pos="8777"/>
              <w:tab w:val="right" w:leader="dot" w:pos="8787"/>
            </w:tabs>
            <w:ind w:left="420"/>
            <w:rPr>
              <w:rFonts w:ascii="仿宋" w:eastAsia="仿宋" w:hAnsi="仿宋" w:cs="仿宋"/>
              <w:color w:val="000000" w:themeColor="text1"/>
              <w:sz w:val="28"/>
            </w:rPr>
          </w:pPr>
          <w:hyperlink w:anchor="_Toc27057" w:history="1">
            <w:r w:rsidR="008B5D53">
              <w:rPr>
                <w:rFonts w:ascii="仿宋" w:eastAsia="仿宋" w:hAnsi="仿宋" w:cs="仿宋" w:hint="eastAsia"/>
                <w:color w:val="000000" w:themeColor="text1"/>
                <w:sz w:val="28"/>
              </w:rPr>
              <w:t>（一）听取人大代表、政协委员、社会公众和有关专家学者意见</w:t>
            </w:r>
            <w:r w:rsidR="008B5D53">
              <w:rPr>
                <w:rFonts w:ascii="仿宋" w:eastAsia="仿宋" w:hAnsi="仿宋" w:cs="仿宋" w:hint="eastAsia"/>
                <w:color w:val="000000" w:themeColor="text1"/>
                <w:sz w:val="28"/>
              </w:rPr>
              <w:tab/>
            </w:r>
            <w:r>
              <w:rPr>
                <w:rFonts w:ascii="仿宋" w:eastAsia="仿宋" w:hAnsi="仿宋" w:cs="仿宋" w:hint="eastAsia"/>
                <w:color w:val="000000" w:themeColor="text1"/>
                <w:sz w:val="28"/>
              </w:rPr>
              <w:fldChar w:fldCharType="begin"/>
            </w:r>
            <w:r w:rsidR="008B5D53">
              <w:rPr>
                <w:rFonts w:ascii="仿宋" w:eastAsia="仿宋" w:hAnsi="仿宋" w:cs="仿宋" w:hint="eastAsia"/>
                <w:color w:val="000000" w:themeColor="text1"/>
                <w:sz w:val="28"/>
              </w:rPr>
              <w:instrText xml:space="preserve"> PAGEREF _Toc27057 \h </w:instrText>
            </w:r>
            <w:r>
              <w:rPr>
                <w:rFonts w:ascii="仿宋" w:eastAsia="仿宋" w:hAnsi="仿宋" w:cs="仿宋" w:hint="eastAsia"/>
                <w:color w:val="000000" w:themeColor="text1"/>
                <w:sz w:val="28"/>
              </w:rPr>
            </w:r>
            <w:r>
              <w:rPr>
                <w:rFonts w:ascii="仿宋" w:eastAsia="仿宋" w:hAnsi="仿宋" w:cs="仿宋" w:hint="eastAsia"/>
                <w:color w:val="000000" w:themeColor="text1"/>
                <w:sz w:val="28"/>
              </w:rPr>
              <w:fldChar w:fldCharType="separate"/>
            </w:r>
            <w:r w:rsidR="008B5D53">
              <w:rPr>
                <w:rFonts w:ascii="仿宋" w:eastAsia="仿宋" w:hAnsi="仿宋" w:cs="仿宋"/>
                <w:color w:val="000000" w:themeColor="text1"/>
                <w:sz w:val="28"/>
              </w:rPr>
              <w:t>23</w:t>
            </w:r>
            <w:r>
              <w:rPr>
                <w:rFonts w:ascii="仿宋" w:eastAsia="仿宋" w:hAnsi="仿宋" w:cs="仿宋" w:hint="eastAsia"/>
                <w:color w:val="000000" w:themeColor="text1"/>
                <w:sz w:val="28"/>
              </w:rPr>
              <w:fldChar w:fldCharType="end"/>
            </w:r>
          </w:hyperlink>
        </w:p>
        <w:p w:rsidR="002576FD" w:rsidRDefault="002576FD">
          <w:pPr>
            <w:pStyle w:val="20"/>
            <w:tabs>
              <w:tab w:val="clear" w:pos="8777"/>
              <w:tab w:val="right" w:leader="dot" w:pos="8787"/>
            </w:tabs>
            <w:ind w:left="420"/>
            <w:rPr>
              <w:rFonts w:ascii="仿宋" w:eastAsia="仿宋" w:hAnsi="仿宋" w:cs="仿宋"/>
              <w:color w:val="000000" w:themeColor="text1"/>
              <w:sz w:val="28"/>
            </w:rPr>
          </w:pPr>
          <w:hyperlink w:anchor="_Toc2562" w:history="1">
            <w:r w:rsidR="008B5D53">
              <w:rPr>
                <w:rFonts w:ascii="仿宋" w:eastAsia="仿宋" w:hAnsi="仿宋" w:cs="仿宋" w:hint="eastAsia"/>
                <w:color w:val="000000" w:themeColor="text1"/>
                <w:sz w:val="28"/>
              </w:rPr>
              <w:t>（二）征求集体经济组织和农民意见</w:t>
            </w:r>
            <w:r w:rsidR="008B5D53">
              <w:rPr>
                <w:rFonts w:ascii="仿宋" w:eastAsia="仿宋" w:hAnsi="仿宋" w:cs="仿宋" w:hint="eastAsia"/>
                <w:color w:val="000000" w:themeColor="text1"/>
                <w:sz w:val="28"/>
              </w:rPr>
              <w:tab/>
            </w:r>
            <w:r>
              <w:rPr>
                <w:rFonts w:ascii="仿宋" w:eastAsia="仿宋" w:hAnsi="仿宋" w:cs="仿宋" w:hint="eastAsia"/>
                <w:color w:val="000000" w:themeColor="text1"/>
                <w:sz w:val="28"/>
              </w:rPr>
              <w:fldChar w:fldCharType="begin"/>
            </w:r>
            <w:r w:rsidR="008B5D53">
              <w:rPr>
                <w:rFonts w:ascii="仿宋" w:eastAsia="仿宋" w:hAnsi="仿宋" w:cs="仿宋" w:hint="eastAsia"/>
                <w:color w:val="000000" w:themeColor="text1"/>
                <w:sz w:val="28"/>
              </w:rPr>
              <w:instrText xml:space="preserve"> PAG</w:instrText>
            </w:r>
            <w:r w:rsidR="008B5D53">
              <w:rPr>
                <w:rFonts w:ascii="仿宋" w:eastAsia="仿宋" w:hAnsi="仿宋" w:cs="仿宋" w:hint="eastAsia"/>
                <w:color w:val="000000" w:themeColor="text1"/>
                <w:sz w:val="28"/>
              </w:rPr>
              <w:instrText xml:space="preserve">EREF _Toc2562 \h </w:instrText>
            </w:r>
            <w:r>
              <w:rPr>
                <w:rFonts w:ascii="仿宋" w:eastAsia="仿宋" w:hAnsi="仿宋" w:cs="仿宋" w:hint="eastAsia"/>
                <w:color w:val="000000" w:themeColor="text1"/>
                <w:sz w:val="28"/>
              </w:rPr>
            </w:r>
            <w:r>
              <w:rPr>
                <w:rFonts w:ascii="仿宋" w:eastAsia="仿宋" w:hAnsi="仿宋" w:cs="仿宋" w:hint="eastAsia"/>
                <w:color w:val="000000" w:themeColor="text1"/>
                <w:sz w:val="28"/>
              </w:rPr>
              <w:fldChar w:fldCharType="separate"/>
            </w:r>
            <w:r w:rsidR="008B5D53">
              <w:rPr>
                <w:rFonts w:ascii="仿宋" w:eastAsia="仿宋" w:hAnsi="仿宋" w:cs="仿宋"/>
                <w:color w:val="000000" w:themeColor="text1"/>
                <w:sz w:val="28"/>
              </w:rPr>
              <w:t>23</w:t>
            </w:r>
            <w:r>
              <w:rPr>
                <w:rFonts w:ascii="仿宋" w:eastAsia="仿宋" w:hAnsi="仿宋" w:cs="仿宋" w:hint="eastAsia"/>
                <w:color w:val="000000" w:themeColor="text1"/>
                <w:sz w:val="28"/>
              </w:rPr>
              <w:fldChar w:fldCharType="end"/>
            </w:r>
          </w:hyperlink>
        </w:p>
        <w:p w:rsidR="002576FD" w:rsidRDefault="002576FD">
          <w:pPr>
            <w:pStyle w:val="10"/>
            <w:tabs>
              <w:tab w:val="clear" w:pos="8777"/>
              <w:tab w:val="right" w:leader="dot" w:pos="8787"/>
            </w:tabs>
            <w:rPr>
              <w:rFonts w:ascii="仿宋" w:eastAsia="仿宋" w:hAnsi="仿宋" w:cs="仿宋"/>
              <w:color w:val="000000" w:themeColor="text1"/>
            </w:rPr>
          </w:pPr>
          <w:hyperlink w:anchor="_Toc24942" w:history="1">
            <w:r w:rsidR="008B5D53">
              <w:rPr>
                <w:rFonts w:ascii="仿宋" w:eastAsia="仿宋" w:hAnsi="仿宋" w:cs="仿宋" w:hint="eastAsia"/>
                <w:color w:val="000000" w:themeColor="text1"/>
              </w:rPr>
              <w:t>十、结论</w:t>
            </w:r>
            <w:r w:rsidR="008B5D53">
              <w:rPr>
                <w:rFonts w:ascii="仿宋" w:eastAsia="仿宋" w:hAnsi="仿宋" w:cs="仿宋" w:hint="eastAsia"/>
                <w:color w:val="000000" w:themeColor="text1"/>
              </w:rPr>
              <w:tab/>
            </w:r>
            <w:r>
              <w:rPr>
                <w:rFonts w:ascii="仿宋" w:eastAsia="仿宋" w:hAnsi="仿宋" w:cs="仿宋" w:hint="eastAsia"/>
                <w:color w:val="000000" w:themeColor="text1"/>
              </w:rPr>
              <w:fldChar w:fldCharType="begin"/>
            </w:r>
            <w:r w:rsidR="008B5D53">
              <w:rPr>
                <w:rFonts w:ascii="仿宋" w:eastAsia="仿宋" w:hAnsi="仿宋" w:cs="仿宋" w:hint="eastAsia"/>
                <w:color w:val="000000" w:themeColor="text1"/>
              </w:rPr>
              <w:instrText xml:space="preserve"> PAGEREF _Toc24942 \h </w:instrText>
            </w:r>
            <w:r>
              <w:rPr>
                <w:rFonts w:ascii="仿宋" w:eastAsia="仿宋" w:hAnsi="仿宋" w:cs="仿宋" w:hint="eastAsia"/>
                <w:color w:val="000000" w:themeColor="text1"/>
              </w:rPr>
            </w:r>
            <w:r>
              <w:rPr>
                <w:rFonts w:ascii="仿宋" w:eastAsia="仿宋" w:hAnsi="仿宋" w:cs="仿宋" w:hint="eastAsia"/>
                <w:color w:val="000000" w:themeColor="text1"/>
              </w:rPr>
              <w:fldChar w:fldCharType="separate"/>
            </w:r>
            <w:r w:rsidR="008B5D53">
              <w:rPr>
                <w:rFonts w:ascii="仿宋" w:eastAsia="仿宋" w:hAnsi="仿宋" w:cs="仿宋"/>
                <w:color w:val="000000" w:themeColor="text1"/>
              </w:rPr>
              <w:t>23</w:t>
            </w:r>
            <w:r>
              <w:rPr>
                <w:rFonts w:ascii="仿宋" w:eastAsia="仿宋" w:hAnsi="仿宋" w:cs="仿宋" w:hint="eastAsia"/>
                <w:color w:val="000000" w:themeColor="text1"/>
              </w:rPr>
              <w:fldChar w:fldCharType="end"/>
            </w:r>
          </w:hyperlink>
        </w:p>
        <w:p w:rsidR="002576FD" w:rsidRDefault="002576FD">
          <w:pPr>
            <w:pStyle w:val="20"/>
            <w:spacing w:line="360" w:lineRule="auto"/>
            <w:ind w:left="420"/>
            <w:rPr>
              <w:rFonts w:ascii="仿宋" w:eastAsia="仿宋" w:hAnsi="仿宋" w:cs="仿宋"/>
              <w:color w:val="000000" w:themeColor="text1"/>
              <w:sz w:val="28"/>
            </w:rPr>
          </w:pPr>
          <w:r>
            <w:rPr>
              <w:rFonts w:ascii="仿宋" w:eastAsia="仿宋" w:hAnsi="仿宋" w:cs="仿宋" w:hint="eastAsia"/>
              <w:color w:val="000000" w:themeColor="text1"/>
              <w:sz w:val="28"/>
            </w:rPr>
            <w:fldChar w:fldCharType="end"/>
          </w:r>
        </w:p>
      </w:sdtContent>
    </w:sdt>
    <w:p w:rsidR="002576FD" w:rsidRDefault="002576FD">
      <w:pPr>
        <w:rPr>
          <w:rFonts w:ascii="仿宋" w:eastAsia="仿宋" w:hAnsi="仿宋" w:cs="仿宋"/>
          <w:color w:val="000000" w:themeColor="text1"/>
          <w:sz w:val="28"/>
          <w:szCs w:val="28"/>
          <w:lang w:val="zh-CN"/>
        </w:rPr>
        <w:sectPr w:rsidR="002576FD">
          <w:pgSz w:w="11906" w:h="16838"/>
          <w:pgMar w:top="1440" w:right="1418" w:bottom="1440" w:left="1701" w:header="851" w:footer="992" w:gutter="0"/>
          <w:pgNumType w:start="1"/>
          <w:cols w:space="425"/>
          <w:docGrid w:type="lines" w:linePitch="312"/>
        </w:sectPr>
      </w:pPr>
    </w:p>
    <w:p w:rsidR="002576FD" w:rsidRDefault="008B5D53">
      <w:pPr>
        <w:pStyle w:val="1"/>
        <w:spacing w:before="120" w:after="120" w:line="360" w:lineRule="auto"/>
        <w:ind w:firstLineChars="200" w:firstLine="640"/>
        <w:rPr>
          <w:rFonts w:ascii="Times New Roman" w:eastAsia="黑体" w:hAnsi="黑体" w:cs="Times New Roman"/>
          <w:b w:val="0"/>
          <w:color w:val="000000" w:themeColor="text1"/>
          <w:sz w:val="32"/>
          <w:szCs w:val="32"/>
        </w:rPr>
      </w:pPr>
      <w:bookmarkStart w:id="0" w:name="_Toc61613920"/>
      <w:bookmarkStart w:id="1" w:name="_Toc69511818"/>
      <w:bookmarkStart w:id="2" w:name="_Toc69542940"/>
      <w:bookmarkStart w:id="3" w:name="_Toc61179714"/>
      <w:bookmarkStart w:id="4" w:name="_Toc1282"/>
      <w:bookmarkStart w:id="5" w:name="_Toc69511853"/>
      <w:r>
        <w:rPr>
          <w:rFonts w:ascii="Times New Roman" w:eastAsia="黑体" w:hAnsi="黑体" w:cs="Times New Roman" w:hint="eastAsia"/>
          <w:b w:val="0"/>
          <w:color w:val="000000" w:themeColor="text1"/>
          <w:sz w:val="32"/>
          <w:szCs w:val="32"/>
        </w:rPr>
        <w:lastRenderedPageBreak/>
        <w:t>一、概述</w:t>
      </w:r>
      <w:bookmarkEnd w:id="0"/>
      <w:bookmarkEnd w:id="1"/>
      <w:bookmarkEnd w:id="2"/>
      <w:bookmarkEnd w:id="3"/>
      <w:bookmarkEnd w:id="4"/>
      <w:bookmarkEnd w:id="5"/>
    </w:p>
    <w:p w:rsidR="002576FD" w:rsidRDefault="008B5D53">
      <w:pPr>
        <w:pStyle w:val="2"/>
        <w:keepNext/>
        <w:keepLines/>
        <w:widowControl w:val="0"/>
        <w:spacing w:before="0" w:beforeAutospacing="0" w:after="0" w:afterAutospacing="0" w:line="360" w:lineRule="auto"/>
        <w:ind w:firstLineChars="200" w:firstLine="640"/>
        <w:jc w:val="both"/>
        <w:rPr>
          <w:rFonts w:ascii="Times New Roman" w:eastAsia="黑体" w:hAnsi="Arial" w:cs="Times New Roman"/>
          <w:b w:val="0"/>
          <w:color w:val="000000" w:themeColor="text1"/>
          <w:kern w:val="2"/>
          <w:sz w:val="32"/>
          <w:szCs w:val="32"/>
        </w:rPr>
      </w:pPr>
      <w:bookmarkStart w:id="6" w:name="_Toc61179715"/>
      <w:bookmarkStart w:id="7" w:name="_Toc69511819"/>
      <w:bookmarkStart w:id="8" w:name="_Toc69511854"/>
      <w:bookmarkStart w:id="9" w:name="_Toc9255"/>
      <w:bookmarkStart w:id="10" w:name="_Toc69542941"/>
      <w:r>
        <w:rPr>
          <w:rFonts w:ascii="Times New Roman" w:eastAsia="黑体" w:hAnsi="Arial" w:cs="Times New Roman" w:hint="eastAsia"/>
          <w:b w:val="0"/>
          <w:color w:val="000000" w:themeColor="text1"/>
          <w:kern w:val="2"/>
          <w:sz w:val="32"/>
          <w:szCs w:val="32"/>
        </w:rPr>
        <w:t>（一）编制背景</w:t>
      </w:r>
      <w:bookmarkEnd w:id="6"/>
      <w:bookmarkEnd w:id="7"/>
      <w:bookmarkEnd w:id="8"/>
      <w:bookmarkEnd w:id="9"/>
      <w:bookmarkEnd w:id="10"/>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color w:val="000000" w:themeColor="text1"/>
          <w:sz w:val="32"/>
          <w:szCs w:val="32"/>
        </w:rPr>
        <w:t>《中华人民共和国国民经济和社会发展第十四个五年规划和</w:t>
      </w:r>
      <w:r>
        <w:rPr>
          <w:rFonts w:ascii="Times New Roman" w:eastAsia="仿宋" w:hAnsi="仿宋" w:cs="Times New Roman" w:hint="eastAsia"/>
          <w:color w:val="000000" w:themeColor="text1"/>
          <w:sz w:val="32"/>
          <w:szCs w:val="32"/>
        </w:rPr>
        <w:t>2</w:t>
      </w:r>
      <w:r>
        <w:rPr>
          <w:rFonts w:ascii="Times New Roman" w:eastAsia="仿宋" w:hAnsi="仿宋" w:cs="Times New Roman"/>
          <w:color w:val="000000" w:themeColor="text1"/>
          <w:sz w:val="32"/>
          <w:szCs w:val="32"/>
        </w:rPr>
        <w:t>035</w:t>
      </w:r>
      <w:r>
        <w:rPr>
          <w:rFonts w:ascii="Times New Roman" w:eastAsia="仿宋" w:hAnsi="仿宋" w:cs="Times New Roman"/>
          <w:color w:val="000000" w:themeColor="text1"/>
          <w:sz w:val="32"/>
          <w:szCs w:val="32"/>
        </w:rPr>
        <w:t>年远景目标纲要》</w:t>
      </w:r>
      <w:r>
        <w:rPr>
          <w:rFonts w:ascii="Times New Roman" w:eastAsia="仿宋" w:hAnsi="仿宋" w:cs="Times New Roman" w:hint="eastAsia"/>
          <w:color w:val="000000" w:themeColor="text1"/>
          <w:sz w:val="32"/>
          <w:szCs w:val="32"/>
        </w:rPr>
        <w:t>提出“</w:t>
      </w:r>
      <w:r>
        <w:rPr>
          <w:rFonts w:ascii="Times New Roman" w:eastAsia="仿宋" w:hAnsi="仿宋" w:cs="Times New Roman"/>
          <w:color w:val="000000" w:themeColor="text1"/>
          <w:sz w:val="32"/>
          <w:szCs w:val="32"/>
        </w:rPr>
        <w:t>深入实施制造强国战略</w:t>
      </w:r>
      <w:r>
        <w:rPr>
          <w:rFonts w:ascii="Times New Roman" w:eastAsia="仿宋" w:hAnsi="仿宋" w:cs="Times New Roman" w:hint="eastAsia"/>
          <w:color w:val="000000" w:themeColor="text1"/>
          <w:sz w:val="32"/>
          <w:szCs w:val="32"/>
        </w:rPr>
        <w:t>”，</w:t>
      </w:r>
      <w:r>
        <w:rPr>
          <w:rFonts w:ascii="Times New Roman" w:eastAsia="仿宋" w:hAnsi="仿宋" w:cs="Times New Roman"/>
          <w:color w:val="000000" w:themeColor="text1"/>
          <w:sz w:val="32"/>
          <w:szCs w:val="32"/>
        </w:rPr>
        <w:t>推动制造业高端化</w:t>
      </w:r>
      <w:r>
        <w:rPr>
          <w:rFonts w:ascii="Times New Roman" w:eastAsia="仿宋" w:hAnsi="仿宋" w:cs="Times New Roman" w:hint="eastAsia"/>
          <w:color w:val="000000" w:themeColor="text1"/>
          <w:sz w:val="32"/>
          <w:szCs w:val="32"/>
        </w:rPr>
        <w:t>、</w:t>
      </w:r>
      <w:r>
        <w:rPr>
          <w:rFonts w:ascii="Times New Roman" w:eastAsia="仿宋" w:hAnsi="仿宋" w:cs="Times New Roman"/>
          <w:color w:val="000000" w:themeColor="text1"/>
          <w:sz w:val="32"/>
          <w:szCs w:val="32"/>
        </w:rPr>
        <w:t>智能化</w:t>
      </w:r>
      <w:r>
        <w:rPr>
          <w:rFonts w:ascii="Times New Roman" w:eastAsia="仿宋" w:hAnsi="仿宋" w:cs="Times New Roman" w:hint="eastAsia"/>
          <w:color w:val="000000" w:themeColor="text1"/>
          <w:sz w:val="32"/>
          <w:szCs w:val="32"/>
        </w:rPr>
        <w:t>、</w:t>
      </w:r>
      <w:r>
        <w:rPr>
          <w:rFonts w:ascii="Times New Roman" w:eastAsia="仿宋" w:hAnsi="仿宋" w:cs="Times New Roman"/>
          <w:color w:val="000000" w:themeColor="text1"/>
          <w:sz w:val="32"/>
          <w:szCs w:val="32"/>
        </w:rPr>
        <w:t>绿色化。</w:t>
      </w:r>
      <w:r>
        <w:rPr>
          <w:rFonts w:ascii="Times New Roman" w:eastAsia="仿宋" w:hAnsi="仿宋" w:cs="Times New Roman" w:hint="eastAsia"/>
          <w:color w:val="000000" w:themeColor="text1"/>
          <w:sz w:val="32"/>
          <w:szCs w:val="32"/>
        </w:rPr>
        <w:t>《</w:t>
      </w:r>
      <w:r>
        <w:rPr>
          <w:rFonts w:ascii="Times New Roman" w:eastAsia="仿宋" w:hAnsi="仿宋" w:cs="Times New Roman"/>
          <w:color w:val="000000" w:themeColor="text1"/>
          <w:sz w:val="32"/>
          <w:szCs w:val="32"/>
        </w:rPr>
        <w:t>国务院关于新时代支持革命老区振兴发展的意见</w:t>
      </w:r>
      <w:r>
        <w:rPr>
          <w:rFonts w:ascii="Times New Roman" w:eastAsia="仿宋" w:hAnsi="仿宋" w:cs="Times New Roman" w:hint="eastAsia"/>
          <w:color w:val="000000" w:themeColor="text1"/>
          <w:sz w:val="32"/>
          <w:szCs w:val="32"/>
        </w:rPr>
        <w:t>》（</w:t>
      </w:r>
      <w:r>
        <w:rPr>
          <w:rFonts w:ascii="Times New Roman" w:eastAsia="仿宋" w:hAnsi="仿宋" w:cs="Times New Roman"/>
          <w:color w:val="000000" w:themeColor="text1"/>
          <w:sz w:val="32"/>
          <w:szCs w:val="32"/>
        </w:rPr>
        <w:t>国发〔</w:t>
      </w:r>
      <w:r>
        <w:rPr>
          <w:rFonts w:ascii="Times New Roman" w:eastAsia="仿宋" w:hAnsi="仿宋" w:cs="Times New Roman"/>
          <w:color w:val="000000" w:themeColor="text1"/>
          <w:sz w:val="32"/>
          <w:szCs w:val="32"/>
        </w:rPr>
        <w:t>2021</w:t>
      </w:r>
      <w:r>
        <w:rPr>
          <w:rFonts w:ascii="Times New Roman" w:eastAsia="仿宋" w:hAnsi="仿宋" w:cs="Times New Roman"/>
          <w:color w:val="000000" w:themeColor="text1"/>
          <w:sz w:val="32"/>
          <w:szCs w:val="32"/>
        </w:rPr>
        <w:t>〕</w:t>
      </w:r>
      <w:r>
        <w:rPr>
          <w:rFonts w:ascii="Times New Roman" w:eastAsia="仿宋" w:hAnsi="仿宋" w:cs="Times New Roman"/>
          <w:color w:val="000000" w:themeColor="text1"/>
          <w:sz w:val="32"/>
          <w:szCs w:val="32"/>
        </w:rPr>
        <w:t>3</w:t>
      </w:r>
      <w:r>
        <w:rPr>
          <w:rFonts w:ascii="Times New Roman" w:eastAsia="仿宋" w:hAnsi="仿宋" w:cs="Times New Roman"/>
          <w:color w:val="000000" w:themeColor="text1"/>
          <w:sz w:val="32"/>
          <w:szCs w:val="32"/>
        </w:rPr>
        <w:t>号</w:t>
      </w:r>
      <w:r>
        <w:rPr>
          <w:rFonts w:ascii="Times New Roman" w:eastAsia="仿宋" w:hAnsi="仿宋" w:cs="Times New Roman" w:hint="eastAsia"/>
          <w:color w:val="000000" w:themeColor="text1"/>
          <w:sz w:val="32"/>
          <w:szCs w:val="32"/>
        </w:rPr>
        <w:t>）提到，加大</w:t>
      </w:r>
      <w:r>
        <w:rPr>
          <w:rFonts w:ascii="Times New Roman" w:eastAsia="仿宋" w:hAnsi="仿宋" w:cs="Times New Roman"/>
          <w:color w:val="000000" w:themeColor="text1"/>
          <w:sz w:val="32"/>
          <w:szCs w:val="32"/>
        </w:rPr>
        <w:t>对</w:t>
      </w:r>
      <w:r>
        <w:rPr>
          <w:rFonts w:ascii="Times New Roman" w:eastAsia="仿宋" w:hAnsi="仿宋" w:cs="Times New Roman" w:hint="eastAsia"/>
          <w:color w:val="000000" w:themeColor="text1"/>
          <w:sz w:val="32"/>
          <w:szCs w:val="32"/>
        </w:rPr>
        <w:t>包括</w:t>
      </w:r>
      <w:r>
        <w:rPr>
          <w:rFonts w:ascii="Times New Roman" w:eastAsia="仿宋" w:hAnsi="仿宋" w:cs="Times New Roman"/>
          <w:color w:val="000000" w:themeColor="text1"/>
          <w:sz w:val="32"/>
          <w:szCs w:val="32"/>
        </w:rPr>
        <w:t>三明市在内的革命老区的</w:t>
      </w:r>
      <w:r>
        <w:rPr>
          <w:rFonts w:ascii="Times New Roman" w:eastAsia="仿宋" w:hAnsi="仿宋" w:cs="Times New Roman" w:hint="eastAsia"/>
          <w:color w:val="000000" w:themeColor="text1"/>
          <w:sz w:val="32"/>
          <w:szCs w:val="32"/>
        </w:rPr>
        <w:t>扶持力度</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三明市抓住此次重大历史机遇，牢记习近平总书记重要嘱托，巩固拓展提升“三明实践”，书写全方位推动高质量发展的三明篇章。</w:t>
      </w:r>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泉三高端装备产业园，坐落于福建梅列经济开发区小蕉工业园，园区依托原有装备制造业产业基础优势以及</w:t>
      </w:r>
      <w:r>
        <w:rPr>
          <w:rFonts w:ascii="Times New Roman" w:eastAsia="仿宋" w:hAnsi="仿宋" w:cs="Times New Roman"/>
          <w:color w:val="000000" w:themeColor="text1"/>
          <w:sz w:val="32"/>
          <w:szCs w:val="32"/>
        </w:rPr>
        <w:t>三钢集团产能优势，</w:t>
      </w:r>
      <w:r>
        <w:rPr>
          <w:rFonts w:ascii="Times New Roman" w:eastAsia="仿宋" w:hAnsi="仿宋" w:cs="Times New Roman" w:hint="eastAsia"/>
          <w:color w:val="000000" w:themeColor="text1"/>
          <w:sz w:val="32"/>
          <w:szCs w:val="32"/>
        </w:rPr>
        <w:t>发展目标为国家级全产业链装备</w:t>
      </w:r>
      <w:r>
        <w:rPr>
          <w:rFonts w:ascii="Times New Roman" w:eastAsia="仿宋" w:hAnsi="仿宋" w:cs="Times New Roman"/>
          <w:color w:val="000000" w:themeColor="text1"/>
          <w:sz w:val="32"/>
          <w:szCs w:val="32"/>
        </w:rPr>
        <w:t>产业</w:t>
      </w:r>
      <w:r>
        <w:rPr>
          <w:rFonts w:ascii="Times New Roman" w:eastAsia="仿宋" w:hAnsi="仿宋" w:cs="Times New Roman" w:hint="eastAsia"/>
          <w:color w:val="000000" w:themeColor="text1"/>
          <w:sz w:val="32"/>
          <w:szCs w:val="32"/>
        </w:rPr>
        <w:t>园区。园区的建设是贯彻落实</w:t>
      </w:r>
      <w:r>
        <w:rPr>
          <w:rFonts w:ascii="Times New Roman" w:eastAsia="仿宋" w:hAnsi="仿宋" w:cs="Times New Roman"/>
          <w:color w:val="000000" w:themeColor="text1"/>
          <w:sz w:val="32"/>
          <w:szCs w:val="32"/>
        </w:rPr>
        <w:t>习</w:t>
      </w:r>
      <w:r>
        <w:rPr>
          <w:rFonts w:ascii="Times New Roman" w:eastAsia="仿宋" w:hAnsi="仿宋" w:cs="Times New Roman" w:hint="eastAsia"/>
          <w:color w:val="000000" w:themeColor="text1"/>
          <w:sz w:val="32"/>
          <w:szCs w:val="32"/>
        </w:rPr>
        <w:t>近平</w:t>
      </w:r>
      <w:r>
        <w:rPr>
          <w:rFonts w:ascii="Times New Roman" w:eastAsia="仿宋" w:hAnsi="仿宋" w:cs="Times New Roman"/>
          <w:color w:val="000000" w:themeColor="text1"/>
          <w:sz w:val="32"/>
          <w:szCs w:val="32"/>
        </w:rPr>
        <w:t>总</w:t>
      </w:r>
      <w:r>
        <w:rPr>
          <w:rFonts w:ascii="Times New Roman" w:eastAsia="仿宋" w:hAnsi="仿宋" w:cs="Times New Roman" w:hint="eastAsia"/>
          <w:color w:val="000000" w:themeColor="text1"/>
          <w:sz w:val="32"/>
          <w:szCs w:val="32"/>
        </w:rPr>
        <w:t>书记在闽</w:t>
      </w:r>
      <w:r>
        <w:rPr>
          <w:rFonts w:ascii="Times New Roman" w:eastAsia="仿宋" w:hAnsi="仿宋" w:cs="Times New Roman"/>
          <w:color w:val="000000" w:themeColor="text1"/>
          <w:sz w:val="32"/>
          <w:szCs w:val="32"/>
        </w:rPr>
        <w:t>工作期间</w:t>
      </w:r>
      <w:r>
        <w:rPr>
          <w:rFonts w:ascii="Times New Roman" w:eastAsia="仿宋" w:hAnsi="仿宋" w:cs="Times New Roman" w:hint="eastAsia"/>
          <w:color w:val="000000" w:themeColor="text1"/>
          <w:sz w:val="32"/>
          <w:szCs w:val="32"/>
        </w:rPr>
        <w:t>加强“山海区域协作”</w:t>
      </w:r>
      <w:r>
        <w:rPr>
          <w:rFonts w:ascii="Times New Roman" w:eastAsia="仿宋" w:hAnsi="仿宋" w:cs="Times New Roman"/>
          <w:color w:val="000000" w:themeColor="text1"/>
          <w:sz w:val="32"/>
          <w:szCs w:val="32"/>
        </w:rPr>
        <w:t>重要嘱托的</w:t>
      </w:r>
      <w:r>
        <w:rPr>
          <w:rFonts w:ascii="Times New Roman" w:eastAsia="仿宋" w:hAnsi="仿宋" w:cs="Times New Roman" w:hint="eastAsia"/>
          <w:color w:val="000000" w:themeColor="text1"/>
          <w:sz w:val="32"/>
          <w:szCs w:val="32"/>
        </w:rPr>
        <w:t>“三明实践”，也</w:t>
      </w:r>
      <w:r>
        <w:rPr>
          <w:rFonts w:ascii="Times New Roman" w:eastAsia="仿宋" w:hAnsi="仿宋" w:cs="Times New Roman"/>
          <w:color w:val="000000" w:themeColor="text1"/>
          <w:sz w:val="32"/>
          <w:szCs w:val="32"/>
        </w:rPr>
        <w:t>是</w:t>
      </w:r>
      <w:r>
        <w:rPr>
          <w:rFonts w:ascii="Times New Roman" w:eastAsia="仿宋" w:hAnsi="仿宋" w:cs="Times New Roman" w:hint="eastAsia"/>
          <w:color w:val="000000" w:themeColor="text1"/>
          <w:sz w:val="32"/>
          <w:szCs w:val="32"/>
        </w:rPr>
        <w:t>落实省委省政府关于推进闽西南协同发展区建设战略部署的重要载体，既有利于促进三明市装备制造产业集群发展，也有利于泉州市优化城市布局、实现“腾笼换鸟”，促进</w:t>
      </w:r>
      <w:r>
        <w:rPr>
          <w:rFonts w:ascii="Times New Roman" w:eastAsia="仿宋" w:hAnsi="仿宋" w:cs="Times New Roman" w:hint="eastAsia"/>
          <w:color w:val="000000" w:themeColor="text1"/>
          <w:sz w:val="32"/>
          <w:szCs w:val="32"/>
        </w:rPr>
        <w:t>产业转型升级。泉州、三明两市政府已签订《共建泉三高端装备产业园合作协议》和具体项目入园协议。产业园通过邀请中国铸造协会高标准制定园区产业规划，入园企业定性为装备制造类企业，由中铸协进行入园资格评审，起点就将园区定位为省级装备产业园区，逐步建设成为国家级全产业链装备产业园区。该</w:t>
      </w:r>
      <w:r>
        <w:rPr>
          <w:rFonts w:ascii="Times New Roman" w:eastAsia="仿宋" w:hAnsi="仿宋" w:cs="Times New Roman"/>
          <w:color w:val="000000" w:themeColor="text1"/>
          <w:sz w:val="32"/>
          <w:szCs w:val="32"/>
        </w:rPr>
        <w:t>园区建设，对于</w:t>
      </w:r>
      <w:r>
        <w:rPr>
          <w:rFonts w:ascii="Times New Roman" w:eastAsia="仿宋" w:hAnsi="仿宋" w:cs="Times New Roman" w:hint="eastAsia"/>
          <w:color w:val="000000" w:themeColor="text1"/>
          <w:sz w:val="32"/>
          <w:szCs w:val="32"/>
        </w:rPr>
        <w:t>实施</w:t>
      </w:r>
      <w:r>
        <w:rPr>
          <w:rFonts w:ascii="Times New Roman" w:eastAsia="仿宋" w:hAnsi="仿宋" w:cs="Times New Roman"/>
          <w:color w:val="000000" w:themeColor="text1"/>
          <w:sz w:val="32"/>
          <w:szCs w:val="32"/>
        </w:rPr>
        <w:t>国家十四五规划</w:t>
      </w:r>
      <w:r>
        <w:rPr>
          <w:rFonts w:ascii="Times New Roman" w:eastAsia="仿宋" w:hAnsi="仿宋" w:cs="Times New Roman" w:hint="eastAsia"/>
          <w:color w:val="000000" w:themeColor="text1"/>
          <w:sz w:val="32"/>
          <w:szCs w:val="32"/>
        </w:rPr>
        <w:t>制造</w:t>
      </w:r>
      <w:r>
        <w:rPr>
          <w:rFonts w:ascii="Times New Roman" w:eastAsia="仿宋" w:hAnsi="仿宋" w:cs="Times New Roman"/>
          <w:color w:val="000000" w:themeColor="text1"/>
          <w:sz w:val="32"/>
          <w:szCs w:val="32"/>
        </w:rPr>
        <w:t>强国战略、支持三明革命老区</w:t>
      </w:r>
      <w:r>
        <w:rPr>
          <w:rFonts w:ascii="Times New Roman" w:eastAsia="仿宋" w:hAnsi="仿宋" w:cs="Times New Roman" w:hint="eastAsia"/>
          <w:color w:val="000000" w:themeColor="text1"/>
          <w:sz w:val="32"/>
          <w:szCs w:val="32"/>
        </w:rPr>
        <w:t>苏区振兴发展</w:t>
      </w:r>
      <w:r>
        <w:rPr>
          <w:rFonts w:ascii="Times New Roman" w:eastAsia="仿宋" w:hAnsi="仿宋" w:cs="Times New Roman"/>
          <w:color w:val="000000" w:themeColor="text1"/>
          <w:sz w:val="32"/>
          <w:szCs w:val="32"/>
        </w:rPr>
        <w:t>具有重要意义。</w:t>
      </w:r>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2020</w:t>
      </w:r>
      <w:r>
        <w:rPr>
          <w:rFonts w:ascii="Times New Roman" w:eastAsia="仿宋" w:hAnsi="仿宋" w:cs="Times New Roman" w:hint="eastAsia"/>
          <w:color w:val="000000" w:themeColor="text1"/>
          <w:sz w:val="32"/>
          <w:szCs w:val="32"/>
        </w:rPr>
        <w:t>年</w:t>
      </w:r>
      <w:r>
        <w:rPr>
          <w:rFonts w:ascii="Times New Roman" w:eastAsia="仿宋" w:hAnsi="仿宋" w:cs="Times New Roman" w:hint="eastAsia"/>
          <w:color w:val="000000" w:themeColor="text1"/>
          <w:sz w:val="32"/>
          <w:szCs w:val="32"/>
        </w:rPr>
        <w:t>1</w:t>
      </w:r>
      <w:r>
        <w:rPr>
          <w:rFonts w:ascii="Times New Roman" w:eastAsia="仿宋" w:hAnsi="仿宋" w:cs="Times New Roman" w:hint="eastAsia"/>
          <w:color w:val="000000" w:themeColor="text1"/>
          <w:sz w:val="32"/>
          <w:szCs w:val="32"/>
        </w:rPr>
        <w:t>月</w:t>
      </w:r>
      <w:r>
        <w:rPr>
          <w:rFonts w:ascii="Times New Roman" w:eastAsia="仿宋" w:hAnsi="仿宋" w:cs="Times New Roman" w:hint="eastAsia"/>
          <w:color w:val="000000" w:themeColor="text1"/>
          <w:sz w:val="32"/>
          <w:szCs w:val="32"/>
        </w:rPr>
        <w:t>1</w:t>
      </w:r>
      <w:r>
        <w:rPr>
          <w:rFonts w:ascii="Times New Roman" w:eastAsia="仿宋" w:hAnsi="仿宋" w:cs="Times New Roman" w:hint="eastAsia"/>
          <w:color w:val="000000" w:themeColor="text1"/>
          <w:sz w:val="32"/>
          <w:szCs w:val="32"/>
        </w:rPr>
        <w:t>日，新修正的《中华人民共和国土地管理法》（以下简称《土地管理法》）正式实施，其第四十五条规定“在土地利用总体规划确定的城镇建设用地范围内，经省级以上人民政府批准由县级以上地方人民政府组织实施的成片开发建设需要用地的，可以依法实施征收”，</w:t>
      </w:r>
      <w:r>
        <w:rPr>
          <w:rFonts w:ascii="Times New Roman" w:eastAsia="仿宋" w:hAnsi="仿宋" w:cs="Times New Roman" w:hint="eastAsia"/>
          <w:color w:val="000000" w:themeColor="text1"/>
          <w:sz w:val="32"/>
          <w:szCs w:val="32"/>
        </w:rPr>
        <w:t>2020</w:t>
      </w:r>
      <w:r>
        <w:rPr>
          <w:rFonts w:ascii="Times New Roman" w:eastAsia="仿宋" w:hAnsi="仿宋" w:cs="Times New Roman" w:hint="eastAsia"/>
          <w:color w:val="000000" w:themeColor="text1"/>
          <w:sz w:val="32"/>
          <w:szCs w:val="32"/>
        </w:rPr>
        <w:t>年</w:t>
      </w:r>
      <w:r>
        <w:rPr>
          <w:rFonts w:ascii="Times New Roman" w:eastAsia="仿宋" w:hAnsi="仿宋" w:cs="Times New Roman" w:hint="eastAsia"/>
          <w:color w:val="000000" w:themeColor="text1"/>
          <w:sz w:val="32"/>
          <w:szCs w:val="32"/>
        </w:rPr>
        <w:t>11</w:t>
      </w:r>
      <w:r>
        <w:rPr>
          <w:rFonts w:ascii="Times New Roman" w:eastAsia="仿宋" w:hAnsi="仿宋" w:cs="Times New Roman" w:hint="eastAsia"/>
          <w:color w:val="000000" w:themeColor="text1"/>
          <w:sz w:val="32"/>
          <w:szCs w:val="32"/>
        </w:rPr>
        <w:t>月，自然资源部印发《土地征收成片开发标准（试行）》（以下简称《标准》），明确了成片开发标准、流程、土地征收成片开发方案的内容等。福建省自然资源厅相应制定《福建省土地征收成片开发方案报批实施细则（试行）》（以下简称《实施细则》）和《福建省土地征收成</w:t>
      </w:r>
      <w:r>
        <w:rPr>
          <w:rFonts w:ascii="Times New Roman" w:eastAsia="仿宋" w:hAnsi="仿宋" w:cs="Times New Roman" w:hint="eastAsia"/>
          <w:color w:val="000000" w:themeColor="text1"/>
          <w:sz w:val="32"/>
          <w:szCs w:val="32"/>
        </w:rPr>
        <w:t>片开发方案编制参考指南（试行）》（以下简称《指南》），进一步明确细化了土地征收成片开发报批相关要求。上述政策的出台，系统梳理了国家和省市层面时下经济社会发展需求，是贯彻落实新《土地管理法》、规范土地征收成片开发方案审查报批工作、保障经济和社会发展用地需要、维护被征收农村集体经济组织和农民的合法权益的需要。</w:t>
      </w:r>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为了保障泉三高端装备产业园近期</w:t>
      </w:r>
      <w:r>
        <w:rPr>
          <w:rFonts w:ascii="Times New Roman" w:eastAsia="仿宋" w:hAnsi="仿宋" w:cs="Times New Roman"/>
          <w:color w:val="000000" w:themeColor="text1"/>
          <w:sz w:val="32"/>
          <w:szCs w:val="32"/>
        </w:rPr>
        <w:t>建设项目</w:t>
      </w:r>
      <w:r>
        <w:rPr>
          <w:rFonts w:ascii="Times New Roman" w:eastAsia="仿宋" w:hAnsi="仿宋" w:cs="Times New Roman" w:hint="eastAsia"/>
          <w:color w:val="000000" w:themeColor="text1"/>
          <w:sz w:val="32"/>
          <w:szCs w:val="32"/>
        </w:rPr>
        <w:t>顺利进展，节约集约土地利用，降低土地开发成本，促进合理的产业发展和资源配置，先行开展土地基础设施建设，根据《土地管理法》、《标准》</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《实施细则》、《指南》等相关文件的</w:t>
      </w:r>
      <w:r>
        <w:rPr>
          <w:rFonts w:ascii="Times New Roman" w:eastAsia="仿宋" w:hAnsi="仿宋" w:cs="Times New Roman" w:hint="eastAsia"/>
          <w:color w:val="000000" w:themeColor="text1"/>
          <w:sz w:val="32"/>
          <w:szCs w:val="32"/>
        </w:rPr>
        <w:t>要求，结合三明市国民经济和社会发展计划、土地利用</w:t>
      </w:r>
      <w:r>
        <w:rPr>
          <w:rFonts w:ascii="Times New Roman" w:eastAsia="仿宋" w:hAnsi="仿宋" w:cs="Times New Roman"/>
          <w:color w:val="000000" w:themeColor="text1"/>
          <w:sz w:val="32"/>
          <w:szCs w:val="32"/>
        </w:rPr>
        <w:t>总体规划</w:t>
      </w:r>
      <w:r>
        <w:rPr>
          <w:rFonts w:ascii="Times New Roman" w:eastAsia="仿宋" w:hAnsi="仿宋" w:cs="Times New Roman" w:hint="eastAsia"/>
          <w:color w:val="000000" w:themeColor="text1"/>
          <w:sz w:val="32"/>
          <w:szCs w:val="32"/>
        </w:rPr>
        <w:t>，编制本土地征收成片开发方案。</w:t>
      </w:r>
    </w:p>
    <w:p w:rsidR="002576FD" w:rsidRDefault="008B5D53">
      <w:pPr>
        <w:pStyle w:val="2"/>
        <w:keepNext/>
        <w:keepLines/>
        <w:widowControl w:val="0"/>
        <w:spacing w:before="0" w:beforeAutospacing="0" w:after="0" w:afterAutospacing="0" w:line="360" w:lineRule="auto"/>
        <w:ind w:firstLineChars="200" w:firstLine="640"/>
        <w:jc w:val="both"/>
        <w:rPr>
          <w:rFonts w:ascii="Times New Roman" w:eastAsia="黑体" w:hAnsi="Arial" w:cs="Times New Roman"/>
          <w:b w:val="0"/>
          <w:color w:val="000000" w:themeColor="text1"/>
          <w:kern w:val="2"/>
          <w:sz w:val="32"/>
          <w:szCs w:val="32"/>
        </w:rPr>
      </w:pPr>
      <w:bookmarkStart w:id="11" w:name="_Toc19936"/>
      <w:bookmarkStart w:id="12" w:name="_Toc69542942"/>
      <w:bookmarkStart w:id="13" w:name="_Toc61179716"/>
      <w:bookmarkStart w:id="14" w:name="_Toc69511855"/>
      <w:bookmarkStart w:id="15" w:name="_Toc69511820"/>
      <w:r>
        <w:rPr>
          <w:rFonts w:ascii="Times New Roman" w:eastAsia="黑体" w:hAnsi="Arial" w:cs="Times New Roman" w:hint="eastAsia"/>
          <w:b w:val="0"/>
          <w:color w:val="000000" w:themeColor="text1"/>
          <w:kern w:val="2"/>
          <w:sz w:val="32"/>
          <w:szCs w:val="32"/>
        </w:rPr>
        <w:t>（二）编制原则</w:t>
      </w:r>
      <w:bookmarkEnd w:id="11"/>
      <w:bookmarkEnd w:id="12"/>
      <w:bookmarkEnd w:id="13"/>
      <w:bookmarkEnd w:id="14"/>
      <w:bookmarkEnd w:id="15"/>
    </w:p>
    <w:p w:rsidR="002576FD" w:rsidRDefault="008B5D53">
      <w:pPr>
        <w:spacing w:line="360" w:lineRule="auto"/>
        <w:ind w:firstLineChars="200" w:firstLine="640"/>
        <w:rPr>
          <w:rFonts w:ascii="Times New Roman" w:eastAsia="仿宋" w:hAnsi="仿宋" w:cs="Times New Roman"/>
          <w:color w:val="000000" w:themeColor="text1"/>
          <w:sz w:val="32"/>
          <w:szCs w:val="32"/>
        </w:rPr>
      </w:pPr>
      <w:bookmarkStart w:id="16" w:name="_Toc61613908"/>
      <w:r>
        <w:rPr>
          <w:rFonts w:ascii="Times New Roman" w:eastAsia="仿宋" w:hAnsi="仿宋" w:cs="Times New Roman" w:hint="eastAsia"/>
          <w:color w:val="000000" w:themeColor="text1"/>
          <w:sz w:val="32"/>
          <w:szCs w:val="32"/>
        </w:rPr>
        <w:t>1</w:t>
      </w:r>
      <w:r>
        <w:rPr>
          <w:rFonts w:ascii="Times New Roman" w:eastAsia="仿宋" w:hAnsi="仿宋" w:cs="Times New Roman" w:hint="eastAsia"/>
          <w:color w:val="000000" w:themeColor="text1"/>
          <w:sz w:val="32"/>
          <w:szCs w:val="32"/>
        </w:rPr>
        <w:t>．遵守法律法规、维护公共利益原则</w:t>
      </w:r>
      <w:bookmarkEnd w:id="16"/>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土地征收成片开发应遵循相关法律、法规和规程的规定，符合国民经济和社会发展规划、国土空间规划，纳入当地国民经济和社会发展年度计划，且符合国家产业政策和供地政策。</w:t>
      </w:r>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土地征收成片开发要以人民为中心，为公共利益的需要，提高成片开发范围内基础设施、公共服务设施以及其他公益性用地的比例，兼顾群众的现实和长远利益，维护群众合法权益，充分征求成片开发区域内农村集体经济组织和农民的意见。</w:t>
      </w:r>
    </w:p>
    <w:p w:rsidR="002576FD" w:rsidRDefault="008B5D53">
      <w:pPr>
        <w:spacing w:line="360" w:lineRule="auto"/>
        <w:ind w:firstLineChars="200" w:firstLine="640"/>
        <w:rPr>
          <w:rFonts w:ascii="Times New Roman" w:eastAsia="仿宋" w:hAnsi="仿宋" w:cs="Times New Roman"/>
          <w:color w:val="000000" w:themeColor="text1"/>
          <w:sz w:val="32"/>
          <w:szCs w:val="32"/>
        </w:rPr>
      </w:pPr>
      <w:bookmarkStart w:id="17" w:name="_Toc61613909"/>
      <w:r>
        <w:rPr>
          <w:rFonts w:ascii="Times New Roman" w:eastAsia="仿宋" w:hAnsi="仿宋" w:cs="Times New Roman" w:hint="eastAsia"/>
          <w:color w:val="000000" w:themeColor="text1"/>
          <w:sz w:val="32"/>
          <w:szCs w:val="32"/>
        </w:rPr>
        <w:t>2</w:t>
      </w:r>
      <w:r>
        <w:rPr>
          <w:rFonts w:ascii="Times New Roman" w:eastAsia="仿宋" w:hAnsi="仿宋" w:cs="Times New Roman" w:hint="eastAsia"/>
          <w:color w:val="000000" w:themeColor="text1"/>
          <w:sz w:val="32"/>
          <w:szCs w:val="32"/>
        </w:rPr>
        <w:t>．科学合理编制、确保开发必要原则</w:t>
      </w:r>
      <w:bookmarkEnd w:id="17"/>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土地征收成片开发应当坚持依法合规、开发</w:t>
      </w:r>
      <w:r>
        <w:rPr>
          <w:rFonts w:ascii="Times New Roman" w:eastAsia="仿宋" w:hAnsi="仿宋" w:cs="Times New Roman"/>
          <w:color w:val="000000" w:themeColor="text1"/>
          <w:sz w:val="32"/>
          <w:szCs w:val="32"/>
        </w:rPr>
        <w:t>保护相结合</w:t>
      </w:r>
      <w:r>
        <w:rPr>
          <w:rFonts w:ascii="Times New Roman" w:eastAsia="仿宋" w:hAnsi="仿宋" w:cs="Times New Roman" w:hint="eastAsia"/>
          <w:color w:val="000000" w:themeColor="text1"/>
          <w:sz w:val="32"/>
          <w:szCs w:val="32"/>
        </w:rPr>
        <w:t>的</w:t>
      </w:r>
      <w:r>
        <w:rPr>
          <w:rFonts w:ascii="Times New Roman" w:eastAsia="仿宋" w:hAnsi="仿宋" w:cs="Times New Roman"/>
          <w:color w:val="000000" w:themeColor="text1"/>
          <w:sz w:val="32"/>
          <w:szCs w:val="32"/>
        </w:rPr>
        <w:t>科学原则</w:t>
      </w:r>
      <w:r>
        <w:rPr>
          <w:rFonts w:ascii="Times New Roman" w:eastAsia="仿宋" w:hAnsi="仿宋" w:cs="Times New Roman" w:hint="eastAsia"/>
          <w:color w:val="000000" w:themeColor="text1"/>
          <w:sz w:val="32"/>
          <w:szCs w:val="32"/>
        </w:rPr>
        <w:t>，立足梅列区的长远发展，根据土地经济规律、社会经济发展和市场需求，确保开发的必要性。通过</w:t>
      </w:r>
      <w:r>
        <w:rPr>
          <w:rFonts w:ascii="Times New Roman" w:eastAsia="仿宋" w:hAnsi="仿宋" w:cs="Times New Roman"/>
          <w:color w:val="000000" w:themeColor="text1"/>
          <w:sz w:val="32"/>
          <w:szCs w:val="32"/>
        </w:rPr>
        <w:t>对选址的分析、符合</w:t>
      </w:r>
      <w:r>
        <w:rPr>
          <w:rFonts w:ascii="Times New Roman" w:eastAsia="仿宋" w:hAnsi="仿宋" w:cs="Times New Roman" w:hint="eastAsia"/>
          <w:color w:val="000000" w:themeColor="text1"/>
          <w:sz w:val="32"/>
          <w:szCs w:val="32"/>
        </w:rPr>
        <w:t>各种</w:t>
      </w:r>
      <w:r>
        <w:rPr>
          <w:rFonts w:ascii="Times New Roman" w:eastAsia="仿宋" w:hAnsi="仿宋" w:cs="Times New Roman"/>
          <w:color w:val="000000" w:themeColor="text1"/>
          <w:sz w:val="32"/>
          <w:szCs w:val="32"/>
        </w:rPr>
        <w:t>相关规划</w:t>
      </w:r>
      <w:r>
        <w:rPr>
          <w:rFonts w:ascii="Times New Roman" w:eastAsia="仿宋" w:hAnsi="仿宋" w:cs="Times New Roman" w:hint="eastAsia"/>
          <w:color w:val="000000" w:themeColor="text1"/>
          <w:sz w:val="32"/>
          <w:szCs w:val="32"/>
        </w:rPr>
        <w:t>的</w:t>
      </w:r>
      <w:r>
        <w:rPr>
          <w:rFonts w:ascii="Times New Roman" w:eastAsia="仿宋" w:hAnsi="仿宋" w:cs="Times New Roman"/>
          <w:color w:val="000000" w:themeColor="text1"/>
          <w:sz w:val="32"/>
          <w:szCs w:val="32"/>
        </w:rPr>
        <w:t>情况、符合</w:t>
      </w:r>
      <w:r>
        <w:rPr>
          <w:rFonts w:ascii="Times New Roman" w:eastAsia="仿宋" w:hAnsi="仿宋" w:cs="Times New Roman" w:hint="eastAsia"/>
          <w:color w:val="000000" w:themeColor="text1"/>
          <w:sz w:val="32"/>
          <w:szCs w:val="32"/>
        </w:rPr>
        <w:t>相关</w:t>
      </w:r>
      <w:r>
        <w:rPr>
          <w:rFonts w:ascii="Times New Roman" w:eastAsia="仿宋" w:hAnsi="仿宋" w:cs="Times New Roman"/>
          <w:color w:val="000000" w:themeColor="text1"/>
          <w:sz w:val="32"/>
          <w:szCs w:val="32"/>
        </w:rPr>
        <w:t>产业政策</w:t>
      </w:r>
      <w:r>
        <w:rPr>
          <w:rFonts w:ascii="Times New Roman" w:eastAsia="仿宋" w:hAnsi="仿宋" w:cs="Times New Roman" w:hint="eastAsia"/>
          <w:color w:val="000000" w:themeColor="text1"/>
          <w:sz w:val="32"/>
          <w:szCs w:val="32"/>
        </w:rPr>
        <w:t>的情况及</w:t>
      </w:r>
      <w:r>
        <w:rPr>
          <w:rFonts w:ascii="Times New Roman" w:eastAsia="仿宋" w:hAnsi="仿宋" w:cs="Times New Roman"/>
          <w:color w:val="000000" w:themeColor="text1"/>
          <w:sz w:val="32"/>
          <w:szCs w:val="32"/>
        </w:rPr>
        <w:t>城镇发展情况的分析</w:t>
      </w:r>
      <w:r>
        <w:rPr>
          <w:rFonts w:ascii="Times New Roman" w:eastAsia="仿宋" w:hAnsi="仿宋" w:cs="Times New Roman" w:hint="eastAsia"/>
          <w:color w:val="000000" w:themeColor="text1"/>
          <w:sz w:val="32"/>
          <w:szCs w:val="32"/>
        </w:rPr>
        <w:t>，论证此次</w:t>
      </w:r>
      <w:r>
        <w:rPr>
          <w:rFonts w:ascii="Times New Roman" w:eastAsia="仿宋" w:hAnsi="仿宋" w:cs="Times New Roman"/>
          <w:color w:val="000000" w:themeColor="text1"/>
          <w:sz w:val="32"/>
          <w:szCs w:val="32"/>
        </w:rPr>
        <w:t>成片开发的合理性。</w:t>
      </w:r>
      <w:r>
        <w:rPr>
          <w:rFonts w:ascii="Times New Roman" w:eastAsia="仿宋" w:hAnsi="仿宋" w:cs="Times New Roman" w:hint="eastAsia"/>
          <w:color w:val="000000" w:themeColor="text1"/>
          <w:sz w:val="32"/>
          <w:szCs w:val="32"/>
        </w:rPr>
        <w:t>因地制宜，有针对性地开展编制工作，着重解决实际问题。</w:t>
      </w:r>
    </w:p>
    <w:p w:rsidR="002576FD" w:rsidRDefault="008B5D53">
      <w:pPr>
        <w:spacing w:line="360" w:lineRule="auto"/>
        <w:ind w:firstLineChars="200" w:firstLine="640"/>
        <w:rPr>
          <w:rFonts w:ascii="Times New Roman" w:eastAsia="仿宋" w:hAnsi="仿宋" w:cs="Times New Roman"/>
          <w:color w:val="000000" w:themeColor="text1"/>
          <w:sz w:val="32"/>
          <w:szCs w:val="32"/>
        </w:rPr>
      </w:pPr>
      <w:bookmarkStart w:id="18" w:name="_Toc61613910"/>
      <w:r>
        <w:rPr>
          <w:rFonts w:ascii="Times New Roman" w:eastAsia="仿宋" w:hAnsi="仿宋" w:cs="Times New Roman" w:hint="eastAsia"/>
          <w:color w:val="000000" w:themeColor="text1"/>
          <w:sz w:val="32"/>
          <w:szCs w:val="32"/>
        </w:rPr>
        <w:t>3</w:t>
      </w:r>
      <w:r>
        <w:rPr>
          <w:rFonts w:ascii="Times New Roman" w:eastAsia="仿宋" w:hAnsi="仿宋" w:cs="Times New Roman" w:hint="eastAsia"/>
          <w:color w:val="000000" w:themeColor="text1"/>
          <w:sz w:val="32"/>
          <w:szCs w:val="32"/>
        </w:rPr>
        <w:t>．严格保护耕地、节约集约用地原则</w:t>
      </w:r>
      <w:bookmarkEnd w:id="18"/>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土地征收成片开发应落实最严格的耕地保护制度，尽量避让优质耕地。要根据经济社会发展状况、实际用地需求、土地利用相关政策等确定成片开发范围，科学合理规划布局，优化资源配置，节约集约利用土地，提高土地利用效率。</w:t>
      </w:r>
      <w:bookmarkStart w:id="19" w:name="_Toc61179717"/>
    </w:p>
    <w:p w:rsidR="002576FD" w:rsidRDefault="008B5D53">
      <w:pPr>
        <w:pStyle w:val="2"/>
        <w:keepNext/>
        <w:keepLines/>
        <w:widowControl w:val="0"/>
        <w:spacing w:before="0" w:beforeAutospacing="0" w:after="0" w:afterAutospacing="0" w:line="360" w:lineRule="auto"/>
        <w:ind w:firstLineChars="200" w:firstLine="640"/>
        <w:jc w:val="both"/>
        <w:rPr>
          <w:rFonts w:ascii="Times New Roman" w:eastAsia="黑体" w:hAnsi="Arial" w:cs="Times New Roman"/>
          <w:b w:val="0"/>
          <w:color w:val="000000" w:themeColor="text1"/>
          <w:kern w:val="2"/>
          <w:sz w:val="32"/>
          <w:szCs w:val="32"/>
        </w:rPr>
      </w:pPr>
      <w:bookmarkStart w:id="20" w:name="_Toc69511821"/>
      <w:bookmarkStart w:id="21" w:name="_Toc69542943"/>
      <w:bookmarkStart w:id="22" w:name="_Toc69511856"/>
      <w:bookmarkStart w:id="23" w:name="_Toc4650"/>
      <w:r>
        <w:rPr>
          <w:rFonts w:ascii="Times New Roman" w:eastAsia="黑体" w:hAnsi="Arial" w:cs="Times New Roman" w:hint="eastAsia"/>
          <w:b w:val="0"/>
          <w:color w:val="000000" w:themeColor="text1"/>
          <w:kern w:val="2"/>
          <w:sz w:val="32"/>
          <w:szCs w:val="32"/>
        </w:rPr>
        <w:t>（三）编制依据</w:t>
      </w:r>
      <w:bookmarkEnd w:id="19"/>
      <w:bookmarkEnd w:id="20"/>
      <w:bookmarkEnd w:id="21"/>
      <w:bookmarkEnd w:id="22"/>
      <w:bookmarkEnd w:id="23"/>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1</w:t>
      </w:r>
      <w:r>
        <w:rPr>
          <w:rFonts w:ascii="Times New Roman" w:eastAsia="仿宋" w:hAnsi="仿宋" w:cs="Times New Roman" w:hint="eastAsia"/>
          <w:color w:val="000000" w:themeColor="text1"/>
          <w:sz w:val="32"/>
          <w:szCs w:val="32"/>
        </w:rPr>
        <w:t>．</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中华</w:t>
      </w:r>
      <w:r>
        <w:rPr>
          <w:rFonts w:ascii="Times New Roman" w:eastAsia="仿宋" w:hAnsi="仿宋" w:cs="Times New Roman"/>
          <w:color w:val="000000" w:themeColor="text1"/>
          <w:sz w:val="32"/>
          <w:szCs w:val="32"/>
        </w:rPr>
        <w:t>人民共和国</w:t>
      </w:r>
      <w:r>
        <w:rPr>
          <w:rFonts w:ascii="Times New Roman" w:eastAsia="仿宋" w:hAnsi="仿宋" w:cs="Times New Roman" w:hint="eastAsia"/>
          <w:color w:val="000000" w:themeColor="text1"/>
          <w:sz w:val="32"/>
          <w:szCs w:val="32"/>
        </w:rPr>
        <w:t>土地管理法</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w:t>
      </w:r>
      <w:r>
        <w:rPr>
          <w:rFonts w:ascii="Times New Roman" w:eastAsia="仿宋" w:hAnsi="仿宋" w:cs="Times New Roman"/>
          <w:color w:val="000000" w:themeColor="text1"/>
          <w:sz w:val="32"/>
          <w:szCs w:val="32"/>
        </w:rPr>
        <w:t>2019</w:t>
      </w:r>
      <w:r>
        <w:rPr>
          <w:rFonts w:ascii="Times New Roman" w:eastAsia="仿宋" w:hAnsi="仿宋" w:cs="Times New Roman" w:hint="eastAsia"/>
          <w:color w:val="000000" w:themeColor="text1"/>
          <w:sz w:val="32"/>
          <w:szCs w:val="32"/>
        </w:rPr>
        <w:t>年修正）；</w:t>
      </w:r>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2</w:t>
      </w:r>
      <w:r>
        <w:rPr>
          <w:rFonts w:ascii="Times New Roman" w:eastAsia="仿宋" w:hAnsi="仿宋" w:cs="Times New Roman" w:hint="eastAsia"/>
          <w:color w:val="000000" w:themeColor="text1"/>
          <w:sz w:val="32"/>
          <w:szCs w:val="32"/>
        </w:rPr>
        <w:t>．《自然</w:t>
      </w:r>
      <w:r>
        <w:rPr>
          <w:rFonts w:ascii="Times New Roman" w:eastAsia="仿宋" w:hAnsi="仿宋" w:cs="Times New Roman"/>
          <w:color w:val="000000" w:themeColor="text1"/>
          <w:sz w:val="32"/>
          <w:szCs w:val="32"/>
        </w:rPr>
        <w:t>资源部</w:t>
      </w:r>
      <w:r>
        <w:rPr>
          <w:rFonts w:ascii="Times New Roman" w:eastAsia="仿宋" w:hAnsi="仿宋" w:cs="Times New Roman" w:hint="eastAsia"/>
          <w:color w:val="000000" w:themeColor="text1"/>
          <w:sz w:val="32"/>
          <w:szCs w:val="32"/>
        </w:rPr>
        <w:t>关于</w:t>
      </w:r>
      <w:r>
        <w:rPr>
          <w:rFonts w:ascii="Times New Roman" w:eastAsia="仿宋" w:hAnsi="仿宋" w:cs="Times New Roman"/>
          <w:color w:val="000000" w:themeColor="text1"/>
          <w:sz w:val="32"/>
          <w:szCs w:val="32"/>
        </w:rPr>
        <w:t>印发</w:t>
      </w:r>
      <w:r>
        <w:rPr>
          <w:rFonts w:ascii="Times New Roman" w:eastAsia="仿宋" w:hAnsi="仿宋" w:cs="Times New Roman" w:hint="eastAsia"/>
          <w:color w:val="000000" w:themeColor="text1"/>
          <w:sz w:val="32"/>
          <w:szCs w:val="32"/>
        </w:rPr>
        <w:t>〈土地</w:t>
      </w:r>
      <w:r>
        <w:rPr>
          <w:rFonts w:ascii="Times New Roman" w:eastAsia="仿宋" w:hAnsi="仿宋" w:cs="Times New Roman"/>
          <w:color w:val="000000" w:themeColor="text1"/>
          <w:sz w:val="32"/>
          <w:szCs w:val="32"/>
        </w:rPr>
        <w:t>征收成片开发标准（</w:t>
      </w:r>
      <w:r>
        <w:rPr>
          <w:rFonts w:ascii="Times New Roman" w:eastAsia="仿宋" w:hAnsi="仿宋" w:cs="Times New Roman" w:hint="eastAsia"/>
          <w:color w:val="000000" w:themeColor="text1"/>
          <w:sz w:val="32"/>
          <w:szCs w:val="32"/>
        </w:rPr>
        <w:t>试行</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〉的</w:t>
      </w:r>
      <w:r>
        <w:rPr>
          <w:rFonts w:ascii="Times New Roman" w:eastAsia="仿宋" w:hAnsi="仿宋" w:cs="Times New Roman"/>
          <w:color w:val="000000" w:themeColor="text1"/>
          <w:sz w:val="32"/>
          <w:szCs w:val="32"/>
        </w:rPr>
        <w:t>通知</w:t>
      </w:r>
      <w:r>
        <w:rPr>
          <w:rFonts w:ascii="Times New Roman" w:eastAsia="仿宋" w:hAnsi="仿宋" w:cs="Times New Roman" w:hint="eastAsia"/>
          <w:color w:val="000000" w:themeColor="text1"/>
          <w:sz w:val="32"/>
          <w:szCs w:val="32"/>
        </w:rPr>
        <w:t>》（自然资</w:t>
      </w:r>
      <w:r>
        <w:rPr>
          <w:rFonts w:ascii="Times New Roman" w:eastAsia="仿宋" w:hAnsi="仿宋" w:cs="Times New Roman"/>
          <w:color w:val="000000" w:themeColor="text1"/>
          <w:sz w:val="32"/>
          <w:szCs w:val="32"/>
        </w:rPr>
        <w:t>规〔</w:t>
      </w:r>
      <w:r>
        <w:rPr>
          <w:rFonts w:ascii="Times New Roman" w:eastAsia="仿宋" w:hAnsi="仿宋" w:cs="Times New Roman"/>
          <w:color w:val="000000" w:themeColor="text1"/>
          <w:sz w:val="32"/>
          <w:szCs w:val="32"/>
        </w:rPr>
        <w:t>2020</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5</w:t>
      </w:r>
      <w:r>
        <w:rPr>
          <w:rFonts w:ascii="Times New Roman" w:eastAsia="仿宋" w:hAnsi="仿宋" w:cs="Times New Roman" w:hint="eastAsia"/>
          <w:color w:val="000000" w:themeColor="text1"/>
          <w:sz w:val="32"/>
          <w:szCs w:val="32"/>
        </w:rPr>
        <w:t>号）</w:t>
      </w:r>
      <w:r>
        <w:rPr>
          <w:rFonts w:ascii="Times New Roman" w:eastAsia="仿宋" w:hAnsi="仿宋" w:cs="Times New Roman"/>
          <w:color w:val="000000" w:themeColor="text1"/>
          <w:sz w:val="32"/>
          <w:szCs w:val="32"/>
        </w:rPr>
        <w:t>；</w:t>
      </w:r>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3</w:t>
      </w:r>
      <w:r>
        <w:rPr>
          <w:rFonts w:ascii="Times New Roman" w:eastAsia="仿宋" w:hAnsi="仿宋" w:cs="Times New Roman" w:hint="eastAsia"/>
          <w:color w:val="000000" w:themeColor="text1"/>
          <w:sz w:val="32"/>
          <w:szCs w:val="32"/>
        </w:rPr>
        <w:t>．《自然资源部办公厅</w:t>
      </w:r>
      <w:r>
        <w:rPr>
          <w:rFonts w:ascii="Times New Roman" w:eastAsia="仿宋" w:hAnsi="仿宋" w:cs="Times New Roman"/>
          <w:color w:val="000000" w:themeColor="text1"/>
          <w:sz w:val="32"/>
          <w:szCs w:val="32"/>
        </w:rPr>
        <w:t>关于印发</w:t>
      </w:r>
      <w:r>
        <w:rPr>
          <w:rFonts w:ascii="Times New Roman" w:eastAsia="仿宋" w:hAnsi="仿宋" w:cs="Times New Roman" w:hint="eastAsia"/>
          <w:color w:val="000000" w:themeColor="text1"/>
          <w:sz w:val="32"/>
          <w:szCs w:val="32"/>
        </w:rPr>
        <w:t>〈国土</w:t>
      </w:r>
      <w:r>
        <w:rPr>
          <w:rFonts w:ascii="Times New Roman" w:eastAsia="仿宋" w:hAnsi="仿宋" w:cs="Times New Roman"/>
          <w:color w:val="000000" w:themeColor="text1"/>
          <w:sz w:val="32"/>
          <w:szCs w:val="32"/>
        </w:rPr>
        <w:t>空间调查、规划、用途管制用地用海分类指南（</w:t>
      </w:r>
      <w:r>
        <w:rPr>
          <w:rFonts w:ascii="Times New Roman" w:eastAsia="仿宋" w:hAnsi="仿宋" w:cs="Times New Roman" w:hint="eastAsia"/>
          <w:color w:val="000000" w:themeColor="text1"/>
          <w:sz w:val="32"/>
          <w:szCs w:val="32"/>
        </w:rPr>
        <w:t>试行</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&gt;</w:t>
      </w:r>
      <w:r>
        <w:rPr>
          <w:rFonts w:ascii="Times New Roman" w:eastAsia="仿宋" w:hAnsi="仿宋" w:cs="Times New Roman" w:hint="eastAsia"/>
          <w:color w:val="000000" w:themeColor="text1"/>
          <w:sz w:val="32"/>
          <w:szCs w:val="32"/>
        </w:rPr>
        <w:t>》（自然资</w:t>
      </w:r>
      <w:r>
        <w:rPr>
          <w:rFonts w:ascii="Times New Roman" w:eastAsia="仿宋" w:hAnsi="仿宋" w:cs="Times New Roman"/>
          <w:color w:val="000000" w:themeColor="text1"/>
          <w:sz w:val="32"/>
          <w:szCs w:val="32"/>
        </w:rPr>
        <w:t>办发〔</w:t>
      </w:r>
      <w:r>
        <w:rPr>
          <w:rFonts w:ascii="Times New Roman" w:eastAsia="仿宋" w:hAnsi="仿宋" w:cs="Times New Roman"/>
          <w:color w:val="000000" w:themeColor="text1"/>
          <w:sz w:val="32"/>
          <w:szCs w:val="32"/>
        </w:rPr>
        <w:t>2020</w:t>
      </w:r>
      <w:r>
        <w:rPr>
          <w:rFonts w:ascii="Times New Roman" w:eastAsia="仿宋" w:hAnsi="仿宋" w:cs="Times New Roman"/>
          <w:color w:val="000000" w:themeColor="text1"/>
          <w:sz w:val="32"/>
          <w:szCs w:val="32"/>
        </w:rPr>
        <w:t>〕</w:t>
      </w:r>
      <w:r>
        <w:rPr>
          <w:rFonts w:ascii="Times New Roman" w:eastAsia="仿宋" w:hAnsi="仿宋" w:cs="Times New Roman"/>
          <w:color w:val="000000" w:themeColor="text1"/>
          <w:sz w:val="32"/>
          <w:szCs w:val="32"/>
        </w:rPr>
        <w:t>51</w:t>
      </w:r>
      <w:r>
        <w:rPr>
          <w:rFonts w:ascii="Times New Roman" w:eastAsia="仿宋" w:hAnsi="仿宋" w:cs="Times New Roman" w:hint="eastAsia"/>
          <w:color w:val="000000" w:themeColor="text1"/>
          <w:sz w:val="32"/>
          <w:szCs w:val="32"/>
        </w:rPr>
        <w:t>号）；</w:t>
      </w:r>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4</w:t>
      </w:r>
      <w:r>
        <w:rPr>
          <w:rFonts w:ascii="Times New Roman" w:eastAsia="仿宋" w:hAnsi="仿宋" w:cs="Times New Roman" w:hint="eastAsia"/>
          <w:color w:val="000000" w:themeColor="text1"/>
          <w:sz w:val="32"/>
          <w:szCs w:val="32"/>
        </w:rPr>
        <w:t>．《福建省</w:t>
      </w:r>
      <w:r>
        <w:rPr>
          <w:rFonts w:ascii="Times New Roman" w:eastAsia="仿宋" w:hAnsi="仿宋" w:cs="Times New Roman"/>
          <w:color w:val="000000" w:themeColor="text1"/>
          <w:sz w:val="32"/>
          <w:szCs w:val="32"/>
        </w:rPr>
        <w:t>自然</w:t>
      </w:r>
      <w:r>
        <w:rPr>
          <w:rFonts w:ascii="Times New Roman" w:eastAsia="仿宋" w:hAnsi="仿宋" w:cs="Times New Roman"/>
          <w:color w:val="000000" w:themeColor="text1"/>
          <w:sz w:val="32"/>
          <w:szCs w:val="32"/>
        </w:rPr>
        <w:t>资源厅关于印发</w:t>
      </w:r>
      <w:r>
        <w:rPr>
          <w:rFonts w:ascii="Times New Roman" w:eastAsia="仿宋" w:hAnsi="仿宋" w:cs="Times New Roman" w:hint="eastAsia"/>
          <w:color w:val="000000" w:themeColor="text1"/>
          <w:sz w:val="32"/>
          <w:szCs w:val="32"/>
        </w:rPr>
        <w:t>〈福建省</w:t>
      </w:r>
      <w:r>
        <w:rPr>
          <w:rFonts w:ascii="Times New Roman" w:eastAsia="仿宋" w:hAnsi="仿宋" w:cs="Times New Roman"/>
          <w:color w:val="000000" w:themeColor="text1"/>
          <w:sz w:val="32"/>
          <w:szCs w:val="32"/>
        </w:rPr>
        <w:t>土地征收成片开发</w:t>
      </w:r>
      <w:r>
        <w:rPr>
          <w:rFonts w:ascii="Times New Roman" w:eastAsia="仿宋" w:hAnsi="仿宋" w:cs="Times New Roman" w:hint="eastAsia"/>
          <w:color w:val="000000" w:themeColor="text1"/>
          <w:sz w:val="32"/>
          <w:szCs w:val="32"/>
        </w:rPr>
        <w:t>报批</w:t>
      </w:r>
      <w:r>
        <w:rPr>
          <w:rFonts w:ascii="Times New Roman" w:eastAsia="仿宋" w:hAnsi="仿宋" w:cs="Times New Roman"/>
          <w:color w:val="000000" w:themeColor="text1"/>
          <w:sz w:val="32"/>
          <w:szCs w:val="32"/>
        </w:rPr>
        <w:t>实施细则（</w:t>
      </w:r>
      <w:r>
        <w:rPr>
          <w:rFonts w:ascii="Times New Roman" w:eastAsia="仿宋" w:hAnsi="仿宋" w:cs="Times New Roman" w:hint="eastAsia"/>
          <w:color w:val="000000" w:themeColor="text1"/>
          <w:sz w:val="32"/>
          <w:szCs w:val="32"/>
        </w:rPr>
        <w:t>试行</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〉的</w:t>
      </w:r>
      <w:r>
        <w:rPr>
          <w:rFonts w:ascii="Times New Roman" w:eastAsia="仿宋" w:hAnsi="仿宋" w:cs="Times New Roman"/>
          <w:color w:val="000000" w:themeColor="text1"/>
          <w:sz w:val="32"/>
          <w:szCs w:val="32"/>
        </w:rPr>
        <w:t>通知</w:t>
      </w:r>
      <w:r>
        <w:rPr>
          <w:rFonts w:ascii="Times New Roman" w:eastAsia="仿宋" w:hAnsi="仿宋" w:cs="Times New Roman" w:hint="eastAsia"/>
          <w:color w:val="000000" w:themeColor="text1"/>
          <w:sz w:val="32"/>
          <w:szCs w:val="32"/>
        </w:rPr>
        <w:t>》（闽</w:t>
      </w:r>
      <w:r>
        <w:rPr>
          <w:rFonts w:ascii="Times New Roman" w:eastAsia="仿宋" w:hAnsi="仿宋" w:cs="Times New Roman"/>
          <w:color w:val="000000" w:themeColor="text1"/>
          <w:sz w:val="32"/>
          <w:szCs w:val="32"/>
        </w:rPr>
        <w:t>自然资源发〔</w:t>
      </w:r>
      <w:r>
        <w:rPr>
          <w:rFonts w:ascii="Times New Roman" w:eastAsia="仿宋" w:hAnsi="仿宋" w:cs="Times New Roman"/>
          <w:color w:val="000000" w:themeColor="text1"/>
          <w:sz w:val="32"/>
          <w:szCs w:val="32"/>
        </w:rPr>
        <w:t>2021</w:t>
      </w:r>
      <w:r>
        <w:rPr>
          <w:rFonts w:ascii="Times New Roman" w:eastAsia="仿宋" w:hAnsi="仿宋" w:cs="Times New Roman"/>
          <w:color w:val="000000" w:themeColor="text1"/>
          <w:sz w:val="32"/>
          <w:szCs w:val="32"/>
        </w:rPr>
        <w:t>〕</w:t>
      </w:r>
      <w:r>
        <w:rPr>
          <w:rFonts w:ascii="Times New Roman" w:eastAsia="仿宋" w:hAnsi="仿宋" w:cs="Times New Roman"/>
          <w:color w:val="000000" w:themeColor="text1"/>
          <w:sz w:val="32"/>
          <w:szCs w:val="32"/>
        </w:rPr>
        <w:t>3</w:t>
      </w:r>
      <w:r>
        <w:rPr>
          <w:rFonts w:ascii="Times New Roman" w:eastAsia="仿宋" w:hAnsi="仿宋" w:cs="Times New Roman" w:hint="eastAsia"/>
          <w:color w:val="000000" w:themeColor="text1"/>
          <w:sz w:val="32"/>
          <w:szCs w:val="32"/>
        </w:rPr>
        <w:t>号）</w:t>
      </w:r>
      <w:r>
        <w:rPr>
          <w:rFonts w:ascii="Times New Roman" w:eastAsia="仿宋" w:hAnsi="仿宋" w:cs="Times New Roman"/>
          <w:color w:val="000000" w:themeColor="text1"/>
          <w:sz w:val="32"/>
          <w:szCs w:val="32"/>
        </w:rPr>
        <w:t>；</w:t>
      </w:r>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5</w:t>
      </w:r>
      <w:r>
        <w:rPr>
          <w:rFonts w:ascii="Times New Roman" w:eastAsia="仿宋" w:hAnsi="仿宋" w:cs="Times New Roman" w:hint="eastAsia"/>
          <w:color w:val="000000" w:themeColor="text1"/>
          <w:sz w:val="32"/>
          <w:szCs w:val="32"/>
        </w:rPr>
        <w:t>．《福建省自然资源厅关于印发〈福建省</w:t>
      </w:r>
      <w:r>
        <w:rPr>
          <w:rFonts w:ascii="Times New Roman" w:eastAsia="仿宋" w:hAnsi="仿宋" w:cs="Times New Roman"/>
          <w:color w:val="000000" w:themeColor="text1"/>
          <w:sz w:val="32"/>
          <w:szCs w:val="32"/>
        </w:rPr>
        <w:t>土地征收成片开发方案编制参考指南（</w:t>
      </w:r>
      <w:r>
        <w:rPr>
          <w:rFonts w:ascii="Times New Roman" w:eastAsia="仿宋" w:hAnsi="仿宋" w:cs="Times New Roman" w:hint="eastAsia"/>
          <w:color w:val="000000" w:themeColor="text1"/>
          <w:sz w:val="32"/>
          <w:szCs w:val="32"/>
        </w:rPr>
        <w:t>试行</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〉的通知》（闽自然资源发</w:t>
      </w:r>
      <w:r>
        <w:rPr>
          <w:rFonts w:ascii="Times New Roman" w:eastAsia="仿宋" w:hAnsi="仿宋" w:cs="Times New Roman"/>
          <w:color w:val="000000" w:themeColor="text1"/>
          <w:sz w:val="32"/>
          <w:szCs w:val="32"/>
        </w:rPr>
        <w:t>〔</w:t>
      </w:r>
      <w:r>
        <w:rPr>
          <w:rFonts w:ascii="Times New Roman" w:eastAsia="仿宋" w:hAnsi="仿宋" w:cs="Times New Roman"/>
          <w:color w:val="000000" w:themeColor="text1"/>
          <w:sz w:val="32"/>
          <w:szCs w:val="32"/>
        </w:rPr>
        <w:t>2021</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6</w:t>
      </w:r>
      <w:r>
        <w:rPr>
          <w:rFonts w:ascii="Times New Roman" w:eastAsia="仿宋" w:hAnsi="仿宋" w:cs="Times New Roman" w:hint="eastAsia"/>
          <w:color w:val="000000" w:themeColor="text1"/>
          <w:sz w:val="32"/>
          <w:szCs w:val="32"/>
        </w:rPr>
        <w:t>号）</w:t>
      </w:r>
      <w:r>
        <w:rPr>
          <w:rFonts w:ascii="Times New Roman" w:eastAsia="仿宋" w:hAnsi="仿宋" w:cs="Times New Roman"/>
          <w:color w:val="000000" w:themeColor="text1"/>
          <w:sz w:val="32"/>
          <w:szCs w:val="32"/>
        </w:rPr>
        <w:t>；</w:t>
      </w:r>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6</w:t>
      </w:r>
      <w:r>
        <w:rPr>
          <w:rFonts w:ascii="Times New Roman" w:eastAsia="仿宋" w:hAnsi="仿宋" w:cs="Times New Roman" w:hint="eastAsia"/>
          <w:color w:val="000000" w:themeColor="text1"/>
          <w:sz w:val="32"/>
          <w:szCs w:val="32"/>
        </w:rPr>
        <w:t>．福建省</w:t>
      </w:r>
      <w:r>
        <w:rPr>
          <w:rFonts w:ascii="Times New Roman" w:eastAsia="仿宋" w:hAnsi="仿宋" w:cs="Times New Roman"/>
          <w:color w:val="000000" w:themeColor="text1"/>
          <w:sz w:val="32"/>
          <w:szCs w:val="32"/>
        </w:rPr>
        <w:t>自然资源厅</w:t>
      </w:r>
      <w:r>
        <w:rPr>
          <w:rFonts w:ascii="Times New Roman" w:eastAsia="仿宋" w:hAnsi="仿宋" w:cs="Times New Roman" w:hint="eastAsia"/>
          <w:color w:val="000000" w:themeColor="text1"/>
          <w:sz w:val="32"/>
          <w:szCs w:val="32"/>
        </w:rPr>
        <w:t>《关于进一步规范土地征收成片开发方案报批工作的通知》（</w:t>
      </w:r>
      <w:r>
        <w:rPr>
          <w:rFonts w:ascii="Times New Roman" w:eastAsia="仿宋" w:hAnsi="仿宋" w:cs="Times New Roman" w:hint="eastAsia"/>
          <w:color w:val="000000" w:themeColor="text1"/>
          <w:sz w:val="32"/>
          <w:szCs w:val="32"/>
        </w:rPr>
        <w:t>2021</w:t>
      </w:r>
      <w:r>
        <w:rPr>
          <w:rFonts w:ascii="Times New Roman" w:eastAsia="仿宋" w:hAnsi="仿宋" w:cs="Times New Roman" w:hint="eastAsia"/>
          <w:color w:val="000000" w:themeColor="text1"/>
          <w:sz w:val="32"/>
          <w:szCs w:val="32"/>
        </w:rPr>
        <w:t>年</w:t>
      </w:r>
      <w:r>
        <w:rPr>
          <w:rFonts w:ascii="Times New Roman" w:eastAsia="仿宋" w:hAnsi="仿宋" w:cs="Times New Roman" w:hint="eastAsia"/>
          <w:color w:val="000000" w:themeColor="text1"/>
          <w:sz w:val="32"/>
          <w:szCs w:val="32"/>
        </w:rPr>
        <w:t>3</w:t>
      </w:r>
      <w:r>
        <w:rPr>
          <w:rFonts w:ascii="Times New Roman" w:eastAsia="仿宋" w:hAnsi="仿宋" w:cs="Times New Roman" w:hint="eastAsia"/>
          <w:color w:val="000000" w:themeColor="text1"/>
          <w:sz w:val="32"/>
          <w:szCs w:val="32"/>
        </w:rPr>
        <w:t>月</w:t>
      </w:r>
      <w:r>
        <w:rPr>
          <w:rFonts w:ascii="Times New Roman" w:eastAsia="仿宋" w:hAnsi="仿宋" w:cs="Times New Roman"/>
          <w:color w:val="000000" w:themeColor="text1"/>
          <w:sz w:val="32"/>
          <w:szCs w:val="32"/>
        </w:rPr>
        <w:t>30</w:t>
      </w:r>
      <w:r>
        <w:rPr>
          <w:rFonts w:ascii="Times New Roman" w:eastAsia="仿宋" w:hAnsi="仿宋" w:cs="Times New Roman" w:hint="eastAsia"/>
          <w:color w:val="000000" w:themeColor="text1"/>
          <w:sz w:val="32"/>
          <w:szCs w:val="32"/>
        </w:rPr>
        <w:t>日）；</w:t>
      </w:r>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7</w:t>
      </w:r>
      <w:r>
        <w:rPr>
          <w:rFonts w:ascii="Times New Roman" w:eastAsia="仿宋" w:hAnsi="仿宋" w:cs="Times New Roman" w:hint="eastAsia"/>
          <w:color w:val="000000" w:themeColor="text1"/>
          <w:sz w:val="32"/>
          <w:szCs w:val="32"/>
        </w:rPr>
        <w:t>．《三明市国民经济和社会发展第十四个五年规划和二〇三五年远景目标纲要》；</w:t>
      </w:r>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color w:val="000000" w:themeColor="text1"/>
          <w:sz w:val="32"/>
          <w:szCs w:val="32"/>
        </w:rPr>
        <w:t>8</w:t>
      </w:r>
      <w:r>
        <w:rPr>
          <w:rFonts w:ascii="Times New Roman" w:eastAsia="仿宋" w:hAnsi="仿宋" w:cs="Times New Roman" w:hint="eastAsia"/>
          <w:color w:val="000000" w:themeColor="text1"/>
          <w:sz w:val="32"/>
          <w:szCs w:val="32"/>
        </w:rPr>
        <w:t>．《三明市梅列区国民经济和社会发展第十四个五年规划和二〇三五年远景目标纲要》（征求</w:t>
      </w:r>
      <w:r>
        <w:rPr>
          <w:rFonts w:ascii="Times New Roman" w:eastAsia="仿宋" w:hAnsi="仿宋" w:cs="Times New Roman"/>
          <w:color w:val="000000" w:themeColor="text1"/>
          <w:sz w:val="32"/>
          <w:szCs w:val="32"/>
        </w:rPr>
        <w:t>意见稿</w:t>
      </w:r>
      <w:r>
        <w:rPr>
          <w:rFonts w:ascii="Times New Roman" w:eastAsia="仿宋" w:hAnsi="仿宋" w:cs="Times New Roman" w:hint="eastAsia"/>
          <w:color w:val="000000" w:themeColor="text1"/>
          <w:sz w:val="32"/>
          <w:szCs w:val="32"/>
        </w:rPr>
        <w:t>）；</w:t>
      </w:r>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color w:val="000000" w:themeColor="text1"/>
          <w:sz w:val="32"/>
          <w:szCs w:val="32"/>
        </w:rPr>
        <w:t>9</w:t>
      </w:r>
      <w:r>
        <w:rPr>
          <w:rFonts w:ascii="Times New Roman" w:eastAsia="仿宋" w:hAnsi="仿宋" w:cs="Times New Roman" w:hint="eastAsia"/>
          <w:color w:val="000000" w:themeColor="text1"/>
          <w:sz w:val="32"/>
          <w:szCs w:val="32"/>
        </w:rPr>
        <w:t>．</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三明市</w:t>
      </w:r>
      <w:r>
        <w:rPr>
          <w:rFonts w:ascii="Times New Roman" w:eastAsia="仿宋" w:hAnsi="仿宋" w:cs="Times New Roman"/>
          <w:color w:val="000000" w:themeColor="text1"/>
          <w:sz w:val="32"/>
          <w:szCs w:val="32"/>
        </w:rPr>
        <w:t>土地利用总体规划</w:t>
      </w:r>
      <w:r>
        <w:rPr>
          <w:rFonts w:ascii="Times New Roman" w:eastAsia="仿宋" w:hAnsi="仿宋" w:cs="Times New Roman" w:hint="eastAsia"/>
          <w:color w:val="000000" w:themeColor="text1"/>
          <w:sz w:val="32"/>
          <w:szCs w:val="32"/>
        </w:rPr>
        <w:t>（</w:t>
      </w:r>
      <w:r>
        <w:rPr>
          <w:rFonts w:ascii="Times New Roman" w:eastAsia="仿宋" w:hAnsi="仿宋" w:cs="Times New Roman" w:hint="eastAsia"/>
          <w:color w:val="000000" w:themeColor="text1"/>
          <w:sz w:val="32"/>
          <w:szCs w:val="32"/>
        </w:rPr>
        <w:t>2006-2020</w:t>
      </w:r>
      <w:r>
        <w:rPr>
          <w:rFonts w:ascii="Times New Roman" w:eastAsia="仿宋" w:hAnsi="仿宋" w:cs="Times New Roman" w:hint="eastAsia"/>
          <w:color w:val="000000" w:themeColor="text1"/>
          <w:sz w:val="32"/>
          <w:szCs w:val="32"/>
        </w:rPr>
        <w:t>）</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w:t>
      </w:r>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1</w:t>
      </w:r>
      <w:r>
        <w:rPr>
          <w:rFonts w:ascii="Times New Roman" w:eastAsia="仿宋" w:hAnsi="仿宋" w:cs="Times New Roman"/>
          <w:color w:val="000000" w:themeColor="text1"/>
          <w:sz w:val="32"/>
          <w:szCs w:val="32"/>
        </w:rPr>
        <w:t>0</w:t>
      </w:r>
      <w:r>
        <w:rPr>
          <w:rFonts w:ascii="Times New Roman" w:eastAsia="仿宋" w:hAnsi="仿宋" w:cs="Times New Roman" w:hint="eastAsia"/>
          <w:color w:val="000000" w:themeColor="text1"/>
          <w:sz w:val="32"/>
          <w:szCs w:val="32"/>
        </w:rPr>
        <w:t>．《三明市</w:t>
      </w:r>
      <w:r>
        <w:rPr>
          <w:rFonts w:ascii="Times New Roman" w:eastAsia="仿宋" w:hAnsi="仿宋" w:cs="Times New Roman" w:hint="eastAsia"/>
          <w:color w:val="000000" w:themeColor="text1"/>
          <w:sz w:val="32"/>
          <w:szCs w:val="32"/>
        </w:rPr>
        <w:t>2021</w:t>
      </w:r>
      <w:r>
        <w:rPr>
          <w:rFonts w:ascii="Times New Roman" w:eastAsia="仿宋" w:hAnsi="仿宋" w:cs="Times New Roman" w:hint="eastAsia"/>
          <w:color w:val="000000" w:themeColor="text1"/>
          <w:sz w:val="32"/>
          <w:szCs w:val="32"/>
        </w:rPr>
        <w:t>年国民经济和社会发展计划（草案）》；</w:t>
      </w:r>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eastAsia="仿宋" w:hAnsi="仿宋" w:hint="eastAsia"/>
          <w:color w:val="000000" w:themeColor="text1"/>
          <w:sz w:val="32"/>
          <w:szCs w:val="32"/>
        </w:rPr>
        <w:t>1</w:t>
      </w:r>
      <w:r>
        <w:rPr>
          <w:rFonts w:eastAsia="仿宋" w:hAnsi="仿宋"/>
          <w:color w:val="000000" w:themeColor="text1"/>
          <w:sz w:val="32"/>
          <w:szCs w:val="32"/>
        </w:rPr>
        <w:t>1</w:t>
      </w:r>
      <w:r>
        <w:rPr>
          <w:rFonts w:eastAsia="仿宋" w:hAnsi="仿宋" w:hint="eastAsia"/>
          <w:color w:val="000000" w:themeColor="text1"/>
          <w:sz w:val="32"/>
          <w:szCs w:val="32"/>
        </w:rPr>
        <w:t>．</w:t>
      </w:r>
      <w:r>
        <w:rPr>
          <w:rFonts w:ascii="Times New Roman" w:eastAsia="仿宋" w:hAnsi="仿宋" w:cs="Times New Roman" w:hint="eastAsia"/>
          <w:color w:val="000000" w:themeColor="text1"/>
          <w:sz w:val="32"/>
          <w:szCs w:val="32"/>
        </w:rPr>
        <w:t>《三明市</w:t>
      </w:r>
      <w:r>
        <w:rPr>
          <w:rFonts w:ascii="Times New Roman" w:eastAsia="仿宋" w:hAnsi="仿宋" w:cs="Times New Roman"/>
          <w:color w:val="000000" w:themeColor="text1"/>
          <w:sz w:val="32"/>
          <w:szCs w:val="32"/>
        </w:rPr>
        <w:t>人民政府</w:t>
      </w:r>
      <w:r>
        <w:rPr>
          <w:rFonts w:ascii="Times New Roman" w:eastAsia="仿宋" w:hAnsi="仿宋" w:cs="Times New Roman" w:hint="eastAsia"/>
          <w:color w:val="000000" w:themeColor="text1"/>
          <w:sz w:val="32"/>
          <w:szCs w:val="32"/>
        </w:rPr>
        <w:t>办公室</w:t>
      </w:r>
      <w:r>
        <w:rPr>
          <w:rFonts w:ascii="Times New Roman" w:eastAsia="仿宋" w:hAnsi="仿宋" w:cs="Times New Roman"/>
          <w:color w:val="000000" w:themeColor="text1"/>
          <w:sz w:val="32"/>
          <w:szCs w:val="32"/>
        </w:rPr>
        <w:t>关于印发</w:t>
      </w:r>
      <w:r>
        <w:rPr>
          <w:rFonts w:ascii="Times New Roman" w:eastAsia="仿宋" w:hAnsi="仿宋" w:cs="Times New Roman" w:hint="eastAsia"/>
          <w:color w:val="000000" w:themeColor="text1"/>
          <w:sz w:val="32"/>
          <w:szCs w:val="32"/>
        </w:rPr>
        <w:t>〈三明市</w:t>
      </w:r>
      <w:r>
        <w:rPr>
          <w:rFonts w:ascii="Times New Roman" w:eastAsia="仿宋" w:hAnsi="仿宋" w:cs="Times New Roman"/>
          <w:color w:val="000000" w:themeColor="text1"/>
          <w:sz w:val="32"/>
          <w:szCs w:val="32"/>
        </w:rPr>
        <w:t>畅通产业循环市场</w:t>
      </w:r>
      <w:r>
        <w:rPr>
          <w:rFonts w:ascii="Times New Roman" w:eastAsia="仿宋" w:hAnsi="仿宋" w:cs="Times New Roman" w:hint="eastAsia"/>
          <w:color w:val="000000" w:themeColor="text1"/>
          <w:sz w:val="32"/>
          <w:szCs w:val="32"/>
        </w:rPr>
        <w:t>循环</w:t>
      </w:r>
      <w:r>
        <w:rPr>
          <w:rFonts w:ascii="Times New Roman" w:eastAsia="仿宋" w:hAnsi="仿宋" w:cs="Times New Roman"/>
          <w:color w:val="000000" w:themeColor="text1"/>
          <w:sz w:val="32"/>
          <w:szCs w:val="32"/>
        </w:rPr>
        <w:t>支持制造业企业加快发展十二条措施</w:t>
      </w:r>
      <w:r>
        <w:rPr>
          <w:rFonts w:ascii="Times New Roman" w:eastAsia="仿宋" w:hAnsi="仿宋" w:cs="Times New Roman" w:hint="eastAsia"/>
          <w:color w:val="000000" w:themeColor="text1"/>
          <w:sz w:val="32"/>
          <w:szCs w:val="32"/>
        </w:rPr>
        <w:t>〉》（明</w:t>
      </w:r>
      <w:r>
        <w:rPr>
          <w:rFonts w:ascii="Times New Roman" w:eastAsia="仿宋" w:hAnsi="仿宋" w:cs="Times New Roman"/>
          <w:color w:val="000000" w:themeColor="text1"/>
          <w:sz w:val="32"/>
          <w:szCs w:val="32"/>
        </w:rPr>
        <w:t>政办〔</w:t>
      </w:r>
      <w:r>
        <w:rPr>
          <w:rFonts w:ascii="Times New Roman" w:eastAsia="仿宋" w:hAnsi="仿宋" w:cs="Times New Roman"/>
          <w:color w:val="000000" w:themeColor="text1"/>
          <w:sz w:val="32"/>
          <w:szCs w:val="32"/>
        </w:rPr>
        <w:t>2020</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40</w:t>
      </w:r>
      <w:r>
        <w:rPr>
          <w:rFonts w:ascii="Times New Roman" w:eastAsia="仿宋" w:hAnsi="仿宋" w:cs="Times New Roman" w:hint="eastAsia"/>
          <w:color w:val="000000" w:themeColor="text1"/>
          <w:sz w:val="32"/>
          <w:szCs w:val="32"/>
        </w:rPr>
        <w:t>号）</w:t>
      </w:r>
      <w:r>
        <w:rPr>
          <w:rFonts w:ascii="Times New Roman" w:eastAsia="仿宋" w:hAnsi="仿宋" w:cs="Times New Roman"/>
          <w:color w:val="000000" w:themeColor="text1"/>
          <w:sz w:val="32"/>
          <w:szCs w:val="32"/>
        </w:rPr>
        <w:t>；</w:t>
      </w:r>
    </w:p>
    <w:p w:rsidR="002576FD" w:rsidRDefault="008B5D53">
      <w:pPr>
        <w:pStyle w:val="a0"/>
        <w:ind w:firstLineChars="200" w:firstLine="640"/>
        <w:rPr>
          <w:rFonts w:eastAsia="仿宋"/>
          <w:color w:val="000000" w:themeColor="text1"/>
        </w:rPr>
      </w:pPr>
      <w:r>
        <w:rPr>
          <w:rFonts w:eastAsia="仿宋" w:hAnsi="仿宋" w:hint="eastAsia"/>
          <w:color w:val="000000" w:themeColor="text1"/>
          <w:sz w:val="32"/>
          <w:szCs w:val="32"/>
        </w:rPr>
        <w:t>1</w:t>
      </w:r>
      <w:r>
        <w:rPr>
          <w:rFonts w:eastAsia="仿宋" w:hAnsi="仿宋"/>
          <w:color w:val="000000" w:themeColor="text1"/>
          <w:sz w:val="32"/>
          <w:szCs w:val="32"/>
        </w:rPr>
        <w:t>2</w:t>
      </w:r>
      <w:r>
        <w:rPr>
          <w:rFonts w:eastAsia="仿宋" w:hAnsi="仿宋" w:hint="eastAsia"/>
          <w:color w:val="000000" w:themeColor="text1"/>
          <w:sz w:val="32"/>
          <w:szCs w:val="32"/>
        </w:rPr>
        <w:t>．《三明市人民政府关于共建泉三高端装备产业园现场办公会的纪要》（市政府会议纪要〔</w:t>
      </w:r>
      <w:r>
        <w:rPr>
          <w:rFonts w:eastAsia="仿宋" w:hAnsi="仿宋" w:hint="eastAsia"/>
          <w:color w:val="000000" w:themeColor="text1"/>
          <w:sz w:val="32"/>
          <w:szCs w:val="32"/>
        </w:rPr>
        <w:t>2019</w:t>
      </w:r>
      <w:r>
        <w:rPr>
          <w:rFonts w:eastAsia="仿宋" w:hAnsi="仿宋" w:hint="eastAsia"/>
          <w:color w:val="000000" w:themeColor="text1"/>
          <w:sz w:val="32"/>
          <w:szCs w:val="32"/>
        </w:rPr>
        <w:t>〕</w:t>
      </w:r>
      <w:r>
        <w:rPr>
          <w:rFonts w:eastAsia="仿宋" w:hAnsi="仿宋" w:hint="eastAsia"/>
          <w:color w:val="000000" w:themeColor="text1"/>
          <w:sz w:val="32"/>
          <w:szCs w:val="32"/>
        </w:rPr>
        <w:t>28</w:t>
      </w:r>
      <w:r>
        <w:rPr>
          <w:rFonts w:eastAsia="仿宋" w:hAnsi="仿宋" w:hint="eastAsia"/>
          <w:color w:val="000000" w:themeColor="text1"/>
          <w:sz w:val="32"/>
          <w:szCs w:val="32"/>
        </w:rPr>
        <w:t>号）；</w:t>
      </w:r>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1</w:t>
      </w:r>
      <w:r>
        <w:rPr>
          <w:rFonts w:ascii="Times New Roman" w:eastAsia="仿宋" w:hAnsi="仿宋" w:cs="Times New Roman"/>
          <w:color w:val="000000" w:themeColor="text1"/>
          <w:sz w:val="32"/>
          <w:szCs w:val="32"/>
        </w:rPr>
        <w:t>3</w:t>
      </w:r>
      <w:r>
        <w:rPr>
          <w:rFonts w:ascii="Times New Roman" w:eastAsia="仿宋" w:hAnsi="仿宋" w:cs="Times New Roman" w:hint="eastAsia"/>
          <w:color w:val="000000" w:themeColor="text1"/>
          <w:sz w:val="32"/>
          <w:szCs w:val="32"/>
        </w:rPr>
        <w:t>．《中共梅列区委梅列区人民政府关于印发〈贯彻落实《国务院关于新时代支持革命老区振兴发展的意见》重点任务分工方案〉的通知》（梅委〔</w:t>
      </w:r>
      <w:r>
        <w:rPr>
          <w:rFonts w:ascii="Times New Roman" w:eastAsia="仿宋" w:hAnsi="仿宋" w:cs="Times New Roman" w:hint="eastAsia"/>
          <w:color w:val="000000" w:themeColor="text1"/>
          <w:sz w:val="32"/>
          <w:szCs w:val="32"/>
        </w:rPr>
        <w:t>2021</w:t>
      </w:r>
      <w:r>
        <w:rPr>
          <w:rFonts w:ascii="Times New Roman" w:eastAsia="仿宋" w:hAnsi="仿宋" w:cs="Times New Roman" w:hint="eastAsia"/>
          <w:color w:val="000000" w:themeColor="text1"/>
          <w:sz w:val="32"/>
          <w:szCs w:val="32"/>
        </w:rPr>
        <w:t>〕</w:t>
      </w:r>
      <w:r>
        <w:rPr>
          <w:rFonts w:ascii="Times New Roman" w:eastAsia="仿宋" w:hAnsi="仿宋" w:cs="Times New Roman" w:hint="eastAsia"/>
          <w:color w:val="000000" w:themeColor="text1"/>
          <w:sz w:val="32"/>
          <w:szCs w:val="32"/>
        </w:rPr>
        <w:t xml:space="preserve">18 </w:t>
      </w:r>
      <w:r>
        <w:rPr>
          <w:rFonts w:ascii="Times New Roman" w:eastAsia="仿宋" w:hAnsi="仿宋" w:cs="Times New Roman" w:hint="eastAsia"/>
          <w:color w:val="000000" w:themeColor="text1"/>
          <w:sz w:val="32"/>
          <w:szCs w:val="32"/>
        </w:rPr>
        <w:t>号）；</w:t>
      </w:r>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1</w:t>
      </w:r>
      <w:r>
        <w:rPr>
          <w:rFonts w:ascii="Times New Roman" w:eastAsia="仿宋" w:hAnsi="仿宋" w:cs="Times New Roman"/>
          <w:color w:val="000000" w:themeColor="text1"/>
          <w:sz w:val="32"/>
          <w:szCs w:val="32"/>
        </w:rPr>
        <w:t>4</w:t>
      </w:r>
      <w:r>
        <w:rPr>
          <w:rFonts w:ascii="Times New Roman" w:eastAsia="仿宋" w:hAnsi="仿宋" w:cs="Times New Roman" w:hint="eastAsia"/>
          <w:color w:val="000000" w:themeColor="text1"/>
          <w:sz w:val="32"/>
          <w:szCs w:val="32"/>
        </w:rPr>
        <w:t>．《福建省三明市梅列区铸造产业发展规划</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2020-2025</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w:t>
      </w:r>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1</w:t>
      </w:r>
      <w:r>
        <w:rPr>
          <w:rFonts w:ascii="Times New Roman" w:eastAsia="仿宋" w:hAnsi="仿宋" w:cs="Times New Roman"/>
          <w:color w:val="000000" w:themeColor="text1"/>
          <w:sz w:val="32"/>
          <w:szCs w:val="32"/>
        </w:rPr>
        <w:t>5</w:t>
      </w:r>
      <w:r>
        <w:rPr>
          <w:rFonts w:ascii="Times New Roman" w:eastAsia="仿宋" w:hAnsi="仿宋" w:cs="Times New Roman" w:hint="eastAsia"/>
          <w:color w:val="000000" w:themeColor="text1"/>
          <w:sz w:val="32"/>
          <w:szCs w:val="32"/>
        </w:rPr>
        <w:t>．《梅列经济开发区高端装备铸造业产业发展规划（</w:t>
      </w:r>
      <w:r>
        <w:rPr>
          <w:rFonts w:ascii="Times New Roman" w:eastAsia="仿宋" w:hAnsi="仿宋" w:cs="Times New Roman" w:hint="eastAsia"/>
          <w:color w:val="000000" w:themeColor="text1"/>
          <w:sz w:val="32"/>
          <w:szCs w:val="32"/>
        </w:rPr>
        <w:t>2018-2028</w:t>
      </w:r>
      <w:r>
        <w:rPr>
          <w:rFonts w:ascii="Times New Roman" w:eastAsia="仿宋" w:hAnsi="仿宋" w:cs="Times New Roman" w:hint="eastAsia"/>
          <w:color w:val="000000" w:themeColor="text1"/>
          <w:sz w:val="32"/>
          <w:szCs w:val="32"/>
        </w:rPr>
        <w:t>）》；</w:t>
      </w:r>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1</w:t>
      </w:r>
      <w:r>
        <w:rPr>
          <w:rFonts w:ascii="Times New Roman" w:eastAsia="仿宋" w:hAnsi="仿宋" w:cs="Times New Roman"/>
          <w:color w:val="000000" w:themeColor="text1"/>
          <w:sz w:val="32"/>
          <w:szCs w:val="32"/>
        </w:rPr>
        <w:t>6</w:t>
      </w:r>
      <w:r>
        <w:rPr>
          <w:rFonts w:ascii="Times New Roman" w:eastAsia="仿宋" w:hAnsi="仿宋" w:cs="Times New Roman" w:hint="eastAsia"/>
          <w:color w:val="000000" w:themeColor="text1"/>
          <w:sz w:val="32"/>
          <w:szCs w:val="32"/>
        </w:rPr>
        <w:t>．《中共梅列区委办公室梅列区人民政府办公室印发〈关于推动工业产业高质量发展若干措施〉的通知》（梅委办发明电</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2021</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11</w:t>
      </w:r>
      <w:r>
        <w:rPr>
          <w:rFonts w:ascii="Times New Roman" w:eastAsia="仿宋" w:hAnsi="仿宋" w:cs="Times New Roman" w:hint="eastAsia"/>
          <w:color w:val="000000" w:themeColor="text1"/>
          <w:sz w:val="32"/>
          <w:szCs w:val="32"/>
        </w:rPr>
        <w:t>号）；</w:t>
      </w:r>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1</w:t>
      </w:r>
      <w:r>
        <w:rPr>
          <w:rFonts w:ascii="Times New Roman" w:eastAsia="仿宋" w:hAnsi="仿宋" w:cs="Times New Roman"/>
          <w:color w:val="000000" w:themeColor="text1"/>
          <w:sz w:val="32"/>
          <w:szCs w:val="32"/>
        </w:rPr>
        <w:t>7</w:t>
      </w:r>
      <w:r>
        <w:rPr>
          <w:rFonts w:ascii="Times New Roman" w:eastAsia="仿宋" w:hAnsi="仿宋" w:cs="Times New Roman" w:hint="eastAsia"/>
          <w:color w:val="000000" w:themeColor="text1"/>
          <w:sz w:val="32"/>
          <w:szCs w:val="32"/>
        </w:rPr>
        <w:t>．《福建</w:t>
      </w:r>
      <w:r>
        <w:rPr>
          <w:rFonts w:ascii="Times New Roman" w:eastAsia="仿宋" w:hAnsi="仿宋" w:cs="Times New Roman"/>
          <w:color w:val="000000" w:themeColor="text1"/>
          <w:sz w:val="32"/>
          <w:szCs w:val="32"/>
        </w:rPr>
        <w:t>梅列经济开发区小蕉园区控制性详细规划</w:t>
      </w:r>
      <w:r>
        <w:rPr>
          <w:rFonts w:ascii="Times New Roman" w:eastAsia="仿宋" w:hAnsi="仿宋" w:cs="Times New Roman" w:hint="eastAsia"/>
          <w:color w:val="000000" w:themeColor="text1"/>
          <w:sz w:val="32"/>
          <w:szCs w:val="32"/>
        </w:rPr>
        <w:t>》；</w:t>
      </w:r>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1</w:t>
      </w:r>
      <w:r>
        <w:rPr>
          <w:rFonts w:ascii="Times New Roman" w:eastAsia="仿宋" w:hAnsi="仿宋" w:cs="Times New Roman"/>
          <w:color w:val="000000" w:themeColor="text1"/>
          <w:sz w:val="32"/>
          <w:szCs w:val="32"/>
        </w:rPr>
        <w:t>8</w:t>
      </w:r>
      <w:r>
        <w:rPr>
          <w:rFonts w:ascii="Times New Roman" w:eastAsia="仿宋" w:hAnsi="仿宋" w:cs="Times New Roman" w:hint="eastAsia"/>
          <w:color w:val="000000" w:themeColor="text1"/>
          <w:sz w:val="32"/>
          <w:szCs w:val="32"/>
        </w:rPr>
        <w:t>．三明市</w:t>
      </w:r>
      <w:r>
        <w:rPr>
          <w:rFonts w:ascii="Times New Roman" w:eastAsia="仿宋" w:hAnsi="仿宋" w:cs="Times New Roman"/>
          <w:color w:val="000000" w:themeColor="text1"/>
          <w:sz w:val="32"/>
          <w:szCs w:val="32"/>
        </w:rPr>
        <w:t>梅列区国土调查</w:t>
      </w:r>
      <w:r>
        <w:rPr>
          <w:rFonts w:ascii="Times New Roman" w:eastAsia="仿宋" w:hAnsi="仿宋" w:cs="Times New Roman" w:hint="eastAsia"/>
          <w:color w:val="000000" w:themeColor="text1"/>
          <w:sz w:val="32"/>
          <w:szCs w:val="32"/>
        </w:rPr>
        <w:t>2</w:t>
      </w:r>
      <w:r>
        <w:rPr>
          <w:rFonts w:ascii="Times New Roman" w:eastAsia="仿宋" w:hAnsi="仿宋" w:cs="Times New Roman"/>
          <w:color w:val="000000" w:themeColor="text1"/>
          <w:sz w:val="32"/>
          <w:szCs w:val="32"/>
        </w:rPr>
        <w:t>018</w:t>
      </w:r>
      <w:r>
        <w:rPr>
          <w:rFonts w:ascii="Times New Roman" w:eastAsia="仿宋" w:hAnsi="仿宋" w:cs="Times New Roman" w:hint="eastAsia"/>
          <w:color w:val="000000" w:themeColor="text1"/>
          <w:sz w:val="32"/>
          <w:szCs w:val="32"/>
        </w:rPr>
        <w:t>年年度</w:t>
      </w:r>
      <w:r>
        <w:rPr>
          <w:rFonts w:ascii="Times New Roman" w:eastAsia="仿宋" w:hAnsi="仿宋" w:cs="Times New Roman"/>
          <w:color w:val="000000" w:themeColor="text1"/>
          <w:sz w:val="32"/>
          <w:szCs w:val="32"/>
        </w:rPr>
        <w:t>变更成果、</w:t>
      </w:r>
      <w:r>
        <w:rPr>
          <w:rFonts w:ascii="Times New Roman" w:eastAsia="仿宋" w:hAnsi="仿宋" w:cs="Times New Roman" w:hint="eastAsia"/>
          <w:color w:val="000000" w:themeColor="text1"/>
          <w:sz w:val="32"/>
          <w:szCs w:val="32"/>
        </w:rPr>
        <w:t>三明市</w:t>
      </w:r>
      <w:r>
        <w:rPr>
          <w:rFonts w:ascii="Times New Roman" w:eastAsia="仿宋" w:hAnsi="仿宋" w:cs="Times New Roman"/>
          <w:color w:val="000000" w:themeColor="text1"/>
          <w:sz w:val="32"/>
          <w:szCs w:val="32"/>
        </w:rPr>
        <w:t>耕地质量等别数据库、</w:t>
      </w:r>
      <w:r>
        <w:rPr>
          <w:rFonts w:ascii="Times New Roman" w:eastAsia="仿宋" w:hAnsi="仿宋" w:cs="Times New Roman" w:hint="eastAsia"/>
          <w:color w:val="000000" w:themeColor="text1"/>
          <w:sz w:val="32"/>
          <w:szCs w:val="32"/>
        </w:rPr>
        <w:t>基本农田划定成果、生态保护红线、自然保护地、风景名胜区、森林公园、饮用水源地、公益林等各类法定保护区范围等</w:t>
      </w:r>
      <w:r>
        <w:rPr>
          <w:rFonts w:ascii="Times New Roman" w:eastAsia="仿宋" w:hAnsi="仿宋" w:cs="Times New Roman" w:hint="eastAsia"/>
          <w:color w:val="000000" w:themeColor="text1"/>
          <w:sz w:val="32"/>
          <w:szCs w:val="32"/>
        </w:rPr>
        <w:t>；</w:t>
      </w:r>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19</w:t>
      </w:r>
      <w:r>
        <w:rPr>
          <w:rFonts w:ascii="Times New Roman" w:eastAsia="仿宋" w:hAnsi="仿宋" w:cs="Times New Roman" w:hint="eastAsia"/>
          <w:color w:val="000000" w:themeColor="text1"/>
          <w:sz w:val="32"/>
          <w:szCs w:val="32"/>
        </w:rPr>
        <w:t>．</w:t>
      </w:r>
      <w:r>
        <w:rPr>
          <w:rFonts w:ascii="Times New Roman" w:eastAsia="仿宋" w:hAnsi="仿宋" w:cs="Times New Roman"/>
          <w:color w:val="000000" w:themeColor="text1"/>
          <w:sz w:val="32"/>
          <w:szCs w:val="32"/>
        </w:rPr>
        <w:t>其他相关资料</w:t>
      </w:r>
      <w:r>
        <w:rPr>
          <w:rFonts w:ascii="Times New Roman" w:eastAsia="仿宋" w:hAnsi="仿宋" w:cs="Times New Roman" w:hint="eastAsia"/>
          <w:color w:val="000000" w:themeColor="text1"/>
          <w:sz w:val="32"/>
          <w:szCs w:val="32"/>
        </w:rPr>
        <w:t>。</w:t>
      </w:r>
    </w:p>
    <w:p w:rsidR="002576FD" w:rsidRDefault="008B5D53">
      <w:pPr>
        <w:pStyle w:val="1"/>
        <w:spacing w:before="120" w:after="120" w:line="360" w:lineRule="auto"/>
        <w:ind w:firstLineChars="200" w:firstLine="640"/>
        <w:rPr>
          <w:rFonts w:ascii="Times New Roman" w:eastAsia="黑体" w:hAnsi="黑体" w:cs="Times New Roman"/>
          <w:b w:val="0"/>
          <w:color w:val="000000" w:themeColor="text1"/>
          <w:sz w:val="32"/>
          <w:szCs w:val="32"/>
        </w:rPr>
      </w:pPr>
      <w:bookmarkStart w:id="24" w:name="_Toc15388"/>
      <w:bookmarkStart w:id="25" w:name="_Toc69542944"/>
      <w:bookmarkStart w:id="26" w:name="_Toc69511822"/>
      <w:bookmarkStart w:id="27" w:name="_Toc69511857"/>
      <w:r>
        <w:rPr>
          <w:rFonts w:ascii="Times New Roman" w:eastAsia="黑体" w:hAnsi="黑体" w:cs="Times New Roman" w:hint="eastAsia"/>
          <w:b w:val="0"/>
          <w:color w:val="000000" w:themeColor="text1"/>
          <w:sz w:val="32"/>
          <w:szCs w:val="32"/>
        </w:rPr>
        <w:t>二</w:t>
      </w:r>
      <w:r>
        <w:rPr>
          <w:rFonts w:ascii="Times New Roman" w:eastAsia="黑体" w:hAnsi="黑体" w:cs="Times New Roman"/>
          <w:b w:val="0"/>
          <w:color w:val="000000" w:themeColor="text1"/>
          <w:sz w:val="32"/>
          <w:szCs w:val="32"/>
        </w:rPr>
        <w:t>、编制条件</w:t>
      </w:r>
      <w:bookmarkEnd w:id="24"/>
      <w:bookmarkEnd w:id="25"/>
      <w:bookmarkEnd w:id="26"/>
      <w:bookmarkEnd w:id="27"/>
    </w:p>
    <w:p w:rsidR="002576FD" w:rsidRDefault="008B5D53">
      <w:pPr>
        <w:pStyle w:val="2"/>
        <w:keepNext/>
        <w:keepLines/>
        <w:widowControl w:val="0"/>
        <w:spacing w:before="0" w:beforeAutospacing="0" w:after="0" w:afterAutospacing="0" w:line="360" w:lineRule="auto"/>
        <w:ind w:firstLineChars="200" w:firstLine="640"/>
        <w:jc w:val="both"/>
        <w:rPr>
          <w:rFonts w:ascii="Times New Roman" w:eastAsia="黑体" w:hAnsi="Arial" w:cs="Times New Roman"/>
          <w:b w:val="0"/>
          <w:color w:val="000000" w:themeColor="text1"/>
          <w:kern w:val="2"/>
          <w:sz w:val="32"/>
          <w:szCs w:val="32"/>
        </w:rPr>
      </w:pPr>
      <w:bookmarkStart w:id="28" w:name="_Toc26692"/>
      <w:bookmarkStart w:id="29" w:name="_Toc69542945"/>
      <w:bookmarkStart w:id="30" w:name="_Toc69511823"/>
      <w:bookmarkStart w:id="31" w:name="_Toc69511858"/>
      <w:r>
        <w:rPr>
          <w:rFonts w:ascii="Times New Roman" w:eastAsia="黑体" w:hAnsi="Arial" w:cs="Times New Roman" w:hint="eastAsia"/>
          <w:b w:val="0"/>
          <w:color w:val="000000" w:themeColor="text1"/>
          <w:kern w:val="2"/>
          <w:sz w:val="32"/>
          <w:szCs w:val="32"/>
        </w:rPr>
        <w:t>（一）批而未供土地和闲置土地情况</w:t>
      </w:r>
      <w:bookmarkEnd w:id="28"/>
      <w:bookmarkEnd w:id="29"/>
      <w:bookmarkEnd w:id="30"/>
      <w:bookmarkEnd w:id="31"/>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截至</w:t>
      </w:r>
      <w:r>
        <w:rPr>
          <w:rFonts w:ascii="Times New Roman" w:eastAsia="仿宋" w:hAnsi="仿宋" w:cs="Times New Roman" w:hint="eastAsia"/>
          <w:color w:val="000000" w:themeColor="text1"/>
          <w:sz w:val="32"/>
          <w:szCs w:val="32"/>
        </w:rPr>
        <w:t>2021</w:t>
      </w:r>
      <w:r>
        <w:rPr>
          <w:rFonts w:ascii="Times New Roman" w:eastAsia="仿宋" w:hAnsi="仿宋" w:cs="Times New Roman" w:hint="eastAsia"/>
          <w:color w:val="000000" w:themeColor="text1"/>
          <w:sz w:val="32"/>
          <w:szCs w:val="32"/>
        </w:rPr>
        <w:t>年</w:t>
      </w:r>
      <w:r>
        <w:rPr>
          <w:rFonts w:ascii="Times New Roman" w:eastAsia="仿宋" w:hAnsi="仿宋" w:cs="Times New Roman" w:hint="eastAsia"/>
          <w:color w:val="000000" w:themeColor="text1"/>
          <w:sz w:val="32"/>
          <w:szCs w:val="32"/>
        </w:rPr>
        <w:t>3</w:t>
      </w:r>
      <w:r>
        <w:rPr>
          <w:rFonts w:ascii="Times New Roman" w:eastAsia="仿宋" w:hAnsi="仿宋" w:cs="Times New Roman" w:hint="eastAsia"/>
          <w:color w:val="000000" w:themeColor="text1"/>
          <w:sz w:val="32"/>
          <w:szCs w:val="32"/>
        </w:rPr>
        <w:t>月底，三明市梅列区批而未供土地面积</w:t>
      </w:r>
      <w:r>
        <w:rPr>
          <w:rFonts w:ascii="Times New Roman" w:eastAsia="仿宋" w:hAnsi="仿宋" w:cs="Times New Roman" w:hint="eastAsia"/>
          <w:color w:val="000000" w:themeColor="text1"/>
          <w:sz w:val="32"/>
          <w:szCs w:val="32"/>
        </w:rPr>
        <w:t>107.2</w:t>
      </w:r>
      <w:r>
        <w:rPr>
          <w:rFonts w:ascii="Times New Roman" w:eastAsia="仿宋" w:hAnsi="仿宋" w:cs="Times New Roman" w:hint="eastAsia"/>
          <w:color w:val="000000" w:themeColor="text1"/>
          <w:sz w:val="32"/>
          <w:szCs w:val="32"/>
        </w:rPr>
        <w:t>公顷＜</w:t>
      </w:r>
      <w:r>
        <w:rPr>
          <w:rFonts w:ascii="Times New Roman" w:eastAsia="仿宋" w:hAnsi="仿宋" w:cs="Times New Roman" w:hint="eastAsia"/>
          <w:color w:val="000000" w:themeColor="text1"/>
          <w:sz w:val="32"/>
          <w:szCs w:val="32"/>
        </w:rPr>
        <w:t>500</w:t>
      </w:r>
      <w:r>
        <w:rPr>
          <w:rFonts w:ascii="Times New Roman" w:eastAsia="仿宋" w:hAnsi="仿宋" w:cs="Times New Roman" w:hint="eastAsia"/>
          <w:color w:val="000000" w:themeColor="text1"/>
          <w:sz w:val="32"/>
          <w:szCs w:val="32"/>
        </w:rPr>
        <w:t>公顷。</w:t>
      </w:r>
      <w:r>
        <w:rPr>
          <w:rFonts w:ascii="Times New Roman" w:eastAsia="仿宋" w:hAnsi="仿宋" w:cs="Times New Roman" w:hint="eastAsia"/>
          <w:color w:val="000000" w:themeColor="text1"/>
          <w:sz w:val="32"/>
          <w:szCs w:val="32"/>
        </w:rPr>
        <w:t>2019</w:t>
      </w:r>
      <w:r>
        <w:rPr>
          <w:rFonts w:ascii="Times New Roman" w:eastAsia="仿宋" w:hAnsi="仿宋" w:cs="Times New Roman" w:hint="eastAsia"/>
          <w:color w:val="000000" w:themeColor="text1"/>
          <w:sz w:val="32"/>
          <w:szCs w:val="32"/>
        </w:rPr>
        <w:t>年和</w:t>
      </w:r>
      <w:r>
        <w:rPr>
          <w:rFonts w:ascii="Times New Roman" w:eastAsia="仿宋" w:hAnsi="仿宋" w:cs="Times New Roman" w:hint="eastAsia"/>
          <w:color w:val="000000" w:themeColor="text1"/>
          <w:sz w:val="32"/>
          <w:szCs w:val="32"/>
        </w:rPr>
        <w:t>2020</w:t>
      </w:r>
      <w:r>
        <w:rPr>
          <w:rFonts w:ascii="Times New Roman" w:eastAsia="仿宋" w:hAnsi="仿宋" w:cs="Times New Roman" w:hint="eastAsia"/>
          <w:color w:val="000000" w:themeColor="text1"/>
          <w:sz w:val="32"/>
          <w:szCs w:val="32"/>
        </w:rPr>
        <w:t>年，三明市梅列区批而未供土地任务数分别为</w:t>
      </w:r>
      <w:r>
        <w:rPr>
          <w:rFonts w:ascii="Times New Roman" w:eastAsia="仿宋" w:hAnsi="仿宋" w:cs="Times New Roman" w:hint="eastAsia"/>
          <w:color w:val="000000" w:themeColor="text1"/>
          <w:sz w:val="32"/>
          <w:szCs w:val="32"/>
        </w:rPr>
        <w:t>182.67</w:t>
      </w:r>
      <w:r>
        <w:rPr>
          <w:rFonts w:ascii="Times New Roman" w:eastAsia="仿宋" w:hAnsi="仿宋" w:cs="Times New Roman" w:hint="eastAsia"/>
          <w:color w:val="000000" w:themeColor="text1"/>
          <w:sz w:val="32"/>
          <w:szCs w:val="32"/>
        </w:rPr>
        <w:t>公顷、</w:t>
      </w:r>
      <w:r>
        <w:rPr>
          <w:rFonts w:ascii="Times New Roman" w:eastAsia="仿宋" w:hAnsi="仿宋" w:cs="Times New Roman" w:hint="eastAsia"/>
          <w:color w:val="000000" w:themeColor="text1"/>
          <w:sz w:val="32"/>
          <w:szCs w:val="32"/>
        </w:rPr>
        <w:t>136.67</w:t>
      </w:r>
      <w:r>
        <w:rPr>
          <w:rFonts w:ascii="Times New Roman" w:eastAsia="仿宋" w:hAnsi="仿宋" w:cs="Times New Roman" w:hint="eastAsia"/>
          <w:color w:val="000000" w:themeColor="text1"/>
          <w:sz w:val="32"/>
          <w:szCs w:val="32"/>
        </w:rPr>
        <w:t>公顷，处置数分别为</w:t>
      </w:r>
      <w:r>
        <w:rPr>
          <w:rFonts w:ascii="Times New Roman" w:eastAsia="仿宋" w:hAnsi="仿宋" w:cs="Times New Roman" w:hint="eastAsia"/>
          <w:color w:val="000000" w:themeColor="text1"/>
          <w:sz w:val="32"/>
          <w:szCs w:val="32"/>
        </w:rPr>
        <w:t>42.94</w:t>
      </w:r>
      <w:r>
        <w:rPr>
          <w:rFonts w:ascii="Times New Roman" w:eastAsia="仿宋" w:hAnsi="仿宋" w:cs="Times New Roman" w:hint="eastAsia"/>
          <w:color w:val="000000" w:themeColor="text1"/>
          <w:sz w:val="32"/>
          <w:szCs w:val="32"/>
        </w:rPr>
        <w:t>公顷、</w:t>
      </w:r>
      <w:r>
        <w:rPr>
          <w:rFonts w:ascii="Times New Roman" w:eastAsia="仿宋" w:hAnsi="仿宋" w:cs="Times New Roman" w:hint="eastAsia"/>
          <w:color w:val="000000" w:themeColor="text1"/>
          <w:sz w:val="32"/>
          <w:szCs w:val="32"/>
        </w:rPr>
        <w:t>29.69</w:t>
      </w:r>
      <w:r>
        <w:rPr>
          <w:rFonts w:ascii="Times New Roman" w:eastAsia="仿宋" w:hAnsi="仿宋" w:cs="Times New Roman" w:hint="eastAsia"/>
          <w:color w:val="000000" w:themeColor="text1"/>
          <w:sz w:val="32"/>
          <w:szCs w:val="32"/>
        </w:rPr>
        <w:t>公顷，处置率分别为</w:t>
      </w:r>
      <w:r>
        <w:rPr>
          <w:rFonts w:ascii="Times New Roman" w:eastAsia="仿宋" w:hAnsi="仿宋" w:cs="Times New Roman" w:hint="eastAsia"/>
          <w:color w:val="000000" w:themeColor="text1"/>
          <w:sz w:val="32"/>
          <w:szCs w:val="32"/>
        </w:rPr>
        <w:t>23.51%</w:t>
      </w:r>
      <w:r>
        <w:rPr>
          <w:rFonts w:ascii="Times New Roman" w:eastAsia="仿宋" w:hAnsi="仿宋" w:cs="Times New Roman" w:hint="eastAsia"/>
          <w:color w:val="000000" w:themeColor="text1"/>
          <w:sz w:val="32"/>
          <w:szCs w:val="32"/>
        </w:rPr>
        <w:t>和</w:t>
      </w:r>
      <w:r>
        <w:rPr>
          <w:rFonts w:ascii="Times New Roman" w:eastAsia="仿宋" w:hAnsi="仿宋" w:cs="Times New Roman" w:hint="eastAsia"/>
          <w:color w:val="000000" w:themeColor="text1"/>
          <w:sz w:val="32"/>
          <w:szCs w:val="32"/>
        </w:rPr>
        <w:t>21.7</w:t>
      </w:r>
      <w:r>
        <w:rPr>
          <w:rFonts w:ascii="Times New Roman" w:eastAsia="仿宋" w:hAnsi="仿宋" w:cs="Times New Roman"/>
          <w:color w:val="000000" w:themeColor="text1"/>
          <w:sz w:val="32"/>
          <w:szCs w:val="32"/>
        </w:rPr>
        <w:t>0</w:t>
      </w:r>
      <w:r>
        <w:rPr>
          <w:rFonts w:ascii="Times New Roman" w:eastAsia="仿宋" w:hAnsi="仿宋" w:cs="Times New Roman" w:hint="eastAsia"/>
          <w:color w:val="000000" w:themeColor="text1"/>
          <w:sz w:val="32"/>
          <w:szCs w:val="32"/>
        </w:rPr>
        <w:t>%</w:t>
      </w:r>
      <w:r>
        <w:rPr>
          <w:rFonts w:ascii="Times New Roman" w:eastAsia="仿宋" w:hAnsi="仿宋" w:cs="Times New Roman" w:hint="eastAsia"/>
          <w:color w:val="000000" w:themeColor="text1"/>
          <w:sz w:val="32"/>
          <w:szCs w:val="32"/>
        </w:rPr>
        <w:t>，均已超过</w:t>
      </w:r>
      <w:r>
        <w:rPr>
          <w:rFonts w:ascii="Times New Roman" w:eastAsia="仿宋" w:hAnsi="仿宋" w:cs="Times New Roman" w:hint="eastAsia"/>
          <w:color w:val="000000" w:themeColor="text1"/>
          <w:sz w:val="32"/>
          <w:szCs w:val="32"/>
        </w:rPr>
        <w:t>15%</w:t>
      </w:r>
      <w:r>
        <w:rPr>
          <w:rFonts w:ascii="Times New Roman" w:eastAsia="仿宋" w:hAnsi="仿宋" w:cs="Times New Roman" w:hint="eastAsia"/>
          <w:color w:val="000000" w:themeColor="text1"/>
          <w:sz w:val="32"/>
          <w:szCs w:val="32"/>
        </w:rPr>
        <w:t>。</w:t>
      </w:r>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截至</w:t>
      </w:r>
      <w:r>
        <w:rPr>
          <w:rFonts w:ascii="Times New Roman" w:eastAsia="仿宋" w:hAnsi="仿宋" w:cs="Times New Roman" w:hint="eastAsia"/>
          <w:color w:val="000000" w:themeColor="text1"/>
          <w:sz w:val="32"/>
          <w:szCs w:val="32"/>
        </w:rPr>
        <w:t>2021</w:t>
      </w:r>
      <w:r>
        <w:rPr>
          <w:rFonts w:ascii="Times New Roman" w:eastAsia="仿宋" w:hAnsi="仿宋" w:cs="Times New Roman" w:hint="eastAsia"/>
          <w:color w:val="000000" w:themeColor="text1"/>
          <w:sz w:val="32"/>
          <w:szCs w:val="32"/>
        </w:rPr>
        <w:t>年</w:t>
      </w:r>
      <w:r>
        <w:rPr>
          <w:rFonts w:ascii="Times New Roman" w:eastAsia="仿宋" w:hAnsi="仿宋" w:cs="Times New Roman" w:hint="eastAsia"/>
          <w:color w:val="000000" w:themeColor="text1"/>
          <w:sz w:val="32"/>
          <w:szCs w:val="32"/>
        </w:rPr>
        <w:t>3</w:t>
      </w:r>
      <w:r>
        <w:rPr>
          <w:rFonts w:ascii="Times New Roman" w:eastAsia="仿宋" w:hAnsi="仿宋" w:cs="Times New Roman" w:hint="eastAsia"/>
          <w:color w:val="000000" w:themeColor="text1"/>
          <w:sz w:val="32"/>
          <w:szCs w:val="32"/>
        </w:rPr>
        <w:t>月底，三明市梅列区闲置土地面积</w:t>
      </w:r>
      <w:r>
        <w:rPr>
          <w:rFonts w:ascii="Times New Roman" w:eastAsia="仿宋" w:hAnsi="仿宋" w:cs="Times New Roman" w:hint="eastAsia"/>
          <w:color w:val="000000" w:themeColor="text1"/>
          <w:sz w:val="32"/>
          <w:szCs w:val="32"/>
        </w:rPr>
        <w:t>25.63</w:t>
      </w:r>
      <w:r>
        <w:rPr>
          <w:rFonts w:ascii="Times New Roman" w:eastAsia="仿宋" w:hAnsi="仿宋" w:cs="Times New Roman" w:hint="eastAsia"/>
          <w:color w:val="000000" w:themeColor="text1"/>
          <w:sz w:val="32"/>
          <w:szCs w:val="32"/>
        </w:rPr>
        <w:t>公顷＜</w:t>
      </w:r>
      <w:r>
        <w:rPr>
          <w:rFonts w:ascii="Times New Roman" w:eastAsia="仿宋" w:hAnsi="仿宋" w:cs="Times New Roman" w:hint="eastAsia"/>
          <w:color w:val="000000" w:themeColor="text1"/>
          <w:sz w:val="32"/>
          <w:szCs w:val="32"/>
        </w:rPr>
        <w:t xml:space="preserve">50 </w:t>
      </w:r>
      <w:r>
        <w:rPr>
          <w:rFonts w:ascii="Times New Roman" w:eastAsia="仿宋" w:hAnsi="仿宋" w:cs="Times New Roman" w:hint="eastAsia"/>
          <w:color w:val="000000" w:themeColor="text1"/>
          <w:sz w:val="32"/>
          <w:szCs w:val="32"/>
        </w:rPr>
        <w:t>公顷。</w:t>
      </w:r>
      <w:r>
        <w:rPr>
          <w:rFonts w:ascii="Times New Roman" w:eastAsia="仿宋" w:hAnsi="仿宋" w:cs="Times New Roman" w:hint="eastAsia"/>
          <w:color w:val="000000" w:themeColor="text1"/>
          <w:sz w:val="32"/>
          <w:szCs w:val="32"/>
        </w:rPr>
        <w:t>2019</w:t>
      </w:r>
      <w:r>
        <w:rPr>
          <w:rFonts w:ascii="Times New Roman" w:eastAsia="仿宋" w:hAnsi="仿宋" w:cs="Times New Roman" w:hint="eastAsia"/>
          <w:color w:val="000000" w:themeColor="text1"/>
          <w:sz w:val="32"/>
          <w:szCs w:val="32"/>
        </w:rPr>
        <w:t>年三明市梅列区闲置土地任务数</w:t>
      </w:r>
      <w:r>
        <w:rPr>
          <w:rFonts w:ascii="Times New Roman" w:eastAsia="仿宋" w:hAnsi="仿宋" w:cs="Times New Roman" w:hint="eastAsia"/>
          <w:color w:val="000000" w:themeColor="text1"/>
          <w:sz w:val="32"/>
          <w:szCs w:val="32"/>
        </w:rPr>
        <w:t>9.07</w:t>
      </w:r>
      <w:r>
        <w:rPr>
          <w:rFonts w:ascii="Times New Roman" w:eastAsia="仿宋" w:hAnsi="仿宋" w:cs="Times New Roman" w:hint="eastAsia"/>
          <w:color w:val="000000" w:themeColor="text1"/>
          <w:sz w:val="32"/>
          <w:szCs w:val="32"/>
        </w:rPr>
        <w:t>公顷，处置数</w:t>
      </w:r>
      <w:r>
        <w:rPr>
          <w:rFonts w:ascii="Times New Roman" w:eastAsia="仿宋" w:hAnsi="仿宋" w:cs="Times New Roman" w:hint="eastAsia"/>
          <w:color w:val="000000" w:themeColor="text1"/>
          <w:sz w:val="32"/>
          <w:szCs w:val="32"/>
        </w:rPr>
        <w:t>9.07</w:t>
      </w:r>
      <w:r>
        <w:rPr>
          <w:rFonts w:ascii="Times New Roman" w:eastAsia="仿宋" w:hAnsi="仿宋" w:cs="Times New Roman" w:hint="eastAsia"/>
          <w:color w:val="000000" w:themeColor="text1"/>
          <w:sz w:val="32"/>
          <w:szCs w:val="32"/>
        </w:rPr>
        <w:t>公顷，处置率为</w:t>
      </w:r>
      <w:r>
        <w:rPr>
          <w:rFonts w:ascii="Times New Roman" w:eastAsia="仿宋" w:hAnsi="仿宋" w:cs="Times New Roman" w:hint="eastAsia"/>
          <w:color w:val="000000" w:themeColor="text1"/>
          <w:sz w:val="32"/>
          <w:szCs w:val="32"/>
        </w:rPr>
        <w:t>100%</w:t>
      </w:r>
      <w:r>
        <w:rPr>
          <w:rFonts w:ascii="Times New Roman" w:eastAsia="仿宋" w:hAnsi="仿宋" w:cs="Times New Roman" w:hint="eastAsia"/>
          <w:color w:val="000000" w:themeColor="text1"/>
          <w:sz w:val="32"/>
          <w:szCs w:val="32"/>
        </w:rPr>
        <w:t>，</w:t>
      </w:r>
      <w:r>
        <w:rPr>
          <w:rFonts w:ascii="Times New Roman" w:eastAsia="仿宋" w:hAnsi="仿宋" w:cs="Times New Roman" w:hint="eastAsia"/>
          <w:color w:val="000000" w:themeColor="text1"/>
          <w:sz w:val="32"/>
          <w:szCs w:val="32"/>
        </w:rPr>
        <w:t>2020</w:t>
      </w:r>
      <w:r>
        <w:rPr>
          <w:rFonts w:ascii="Times New Roman" w:eastAsia="仿宋" w:hAnsi="仿宋" w:cs="Times New Roman" w:hint="eastAsia"/>
          <w:color w:val="000000" w:themeColor="text1"/>
          <w:sz w:val="32"/>
          <w:szCs w:val="32"/>
        </w:rPr>
        <w:t>年无闲置土地，均已超过</w:t>
      </w:r>
      <w:r>
        <w:rPr>
          <w:rFonts w:ascii="Times New Roman" w:eastAsia="仿宋" w:hAnsi="仿宋" w:cs="Times New Roman" w:hint="eastAsia"/>
          <w:color w:val="000000" w:themeColor="text1"/>
          <w:sz w:val="32"/>
          <w:szCs w:val="32"/>
        </w:rPr>
        <w:t>15%</w:t>
      </w:r>
      <w:r>
        <w:rPr>
          <w:rFonts w:ascii="Times New Roman" w:eastAsia="仿宋" w:hAnsi="仿宋" w:cs="Times New Roman" w:hint="eastAsia"/>
          <w:color w:val="000000" w:themeColor="text1"/>
          <w:sz w:val="32"/>
          <w:szCs w:val="32"/>
        </w:rPr>
        <w:t>，符合《实施细则》的要求。</w:t>
      </w:r>
    </w:p>
    <w:p w:rsidR="002576FD" w:rsidRDefault="008B5D53">
      <w:pPr>
        <w:pStyle w:val="2"/>
        <w:keepNext/>
        <w:keepLines/>
        <w:widowControl w:val="0"/>
        <w:spacing w:before="0" w:beforeAutospacing="0" w:after="0" w:afterAutospacing="0" w:line="360" w:lineRule="auto"/>
        <w:ind w:firstLineChars="200" w:firstLine="640"/>
        <w:jc w:val="both"/>
        <w:rPr>
          <w:rFonts w:ascii="Times New Roman" w:eastAsia="黑体" w:hAnsi="Arial" w:cs="Times New Roman"/>
          <w:b w:val="0"/>
          <w:color w:val="000000" w:themeColor="text1"/>
          <w:kern w:val="2"/>
          <w:sz w:val="32"/>
          <w:szCs w:val="32"/>
        </w:rPr>
      </w:pPr>
      <w:bookmarkStart w:id="32" w:name="_Toc31363"/>
      <w:bookmarkStart w:id="33" w:name="_Toc69542946"/>
      <w:bookmarkStart w:id="34" w:name="_Toc69511824"/>
      <w:bookmarkStart w:id="35" w:name="_Toc69511859"/>
      <w:r>
        <w:rPr>
          <w:rFonts w:ascii="Times New Roman" w:eastAsia="黑体" w:hAnsi="Arial" w:cs="Times New Roman" w:hint="eastAsia"/>
          <w:b w:val="0"/>
          <w:color w:val="000000" w:themeColor="text1"/>
          <w:kern w:val="2"/>
          <w:sz w:val="32"/>
          <w:szCs w:val="32"/>
        </w:rPr>
        <w:t>（二）开发区土地利用</w:t>
      </w:r>
      <w:r>
        <w:rPr>
          <w:rFonts w:ascii="Times New Roman" w:eastAsia="黑体" w:hAnsi="Arial" w:cs="Times New Roman"/>
          <w:b w:val="0"/>
          <w:color w:val="000000" w:themeColor="text1"/>
          <w:kern w:val="2"/>
          <w:sz w:val="32"/>
          <w:szCs w:val="32"/>
        </w:rPr>
        <w:t>效率情况</w:t>
      </w:r>
      <w:bookmarkEnd w:id="32"/>
      <w:bookmarkEnd w:id="33"/>
      <w:bookmarkEnd w:id="34"/>
      <w:bookmarkEnd w:id="35"/>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三明市梅列区仅有</w:t>
      </w:r>
      <w:r>
        <w:rPr>
          <w:rFonts w:ascii="Times New Roman" w:eastAsia="仿宋" w:hAnsi="仿宋" w:cs="Times New Roman"/>
          <w:color w:val="000000" w:themeColor="text1"/>
          <w:sz w:val="32"/>
          <w:szCs w:val="32"/>
        </w:rPr>
        <w:t>1</w:t>
      </w:r>
      <w:r>
        <w:rPr>
          <w:rFonts w:ascii="Times New Roman" w:eastAsia="仿宋" w:hAnsi="仿宋" w:cs="Times New Roman" w:hint="eastAsia"/>
          <w:color w:val="000000" w:themeColor="text1"/>
          <w:sz w:val="32"/>
          <w:szCs w:val="32"/>
        </w:rPr>
        <w:t>家省级开发区，即福建</w:t>
      </w:r>
      <w:r>
        <w:rPr>
          <w:rFonts w:ascii="Times New Roman" w:eastAsia="仿宋" w:hAnsi="仿宋" w:cs="Times New Roman"/>
          <w:color w:val="000000" w:themeColor="text1"/>
          <w:sz w:val="32"/>
          <w:szCs w:val="32"/>
        </w:rPr>
        <w:t>梅列经济</w:t>
      </w:r>
      <w:r>
        <w:rPr>
          <w:rFonts w:ascii="Times New Roman" w:eastAsia="仿宋" w:hAnsi="仿宋" w:cs="Times New Roman" w:hint="eastAsia"/>
          <w:color w:val="000000" w:themeColor="text1"/>
          <w:sz w:val="32"/>
          <w:szCs w:val="32"/>
        </w:rPr>
        <w:t>开发区，</w:t>
      </w:r>
      <w:r>
        <w:rPr>
          <w:rFonts w:ascii="Times New Roman" w:eastAsia="仿宋" w:hAnsi="仿宋" w:cs="Times New Roman"/>
          <w:color w:val="000000" w:themeColor="text1"/>
          <w:sz w:val="32"/>
          <w:szCs w:val="32"/>
        </w:rPr>
        <w:t>2018</w:t>
      </w:r>
      <w:r>
        <w:rPr>
          <w:rFonts w:ascii="Times New Roman" w:eastAsia="仿宋" w:hAnsi="仿宋" w:cs="Times New Roman" w:hint="eastAsia"/>
          <w:color w:val="000000" w:themeColor="text1"/>
          <w:sz w:val="32"/>
          <w:szCs w:val="32"/>
        </w:rPr>
        <w:t>年全省开发区土地集约利用评价排名第</w:t>
      </w:r>
      <w:r>
        <w:rPr>
          <w:rFonts w:ascii="Times New Roman" w:eastAsia="仿宋" w:hAnsi="仿宋" w:cs="Times New Roman"/>
          <w:color w:val="000000" w:themeColor="text1"/>
          <w:sz w:val="32"/>
          <w:szCs w:val="32"/>
        </w:rPr>
        <w:t>40</w:t>
      </w:r>
      <w:r>
        <w:rPr>
          <w:rFonts w:ascii="Times New Roman" w:eastAsia="仿宋" w:hAnsi="仿宋" w:cs="Times New Roman" w:hint="eastAsia"/>
          <w:color w:val="000000" w:themeColor="text1"/>
          <w:sz w:val="32"/>
          <w:szCs w:val="32"/>
        </w:rPr>
        <w:t>名（共</w:t>
      </w:r>
      <w:r>
        <w:rPr>
          <w:rFonts w:ascii="Times New Roman" w:eastAsia="仿宋" w:hAnsi="仿宋" w:cs="Times New Roman"/>
          <w:color w:val="000000" w:themeColor="text1"/>
          <w:sz w:val="32"/>
          <w:szCs w:val="32"/>
        </w:rPr>
        <w:t>64</w:t>
      </w:r>
      <w:r>
        <w:rPr>
          <w:rFonts w:ascii="Times New Roman" w:eastAsia="仿宋" w:hAnsi="仿宋" w:cs="Times New Roman" w:hint="eastAsia"/>
          <w:color w:val="000000" w:themeColor="text1"/>
          <w:sz w:val="32"/>
          <w:szCs w:val="32"/>
        </w:rPr>
        <w:t>家</w:t>
      </w:r>
      <w:r>
        <w:rPr>
          <w:rFonts w:ascii="Times New Roman" w:eastAsia="仿宋" w:hAnsi="仿宋" w:cs="Times New Roman"/>
          <w:color w:val="000000" w:themeColor="text1"/>
          <w:sz w:val="32"/>
          <w:szCs w:val="32"/>
        </w:rPr>
        <w:t>参评</w:t>
      </w:r>
      <w:r>
        <w:rPr>
          <w:rFonts w:ascii="Times New Roman" w:eastAsia="仿宋" w:hAnsi="仿宋" w:cs="Times New Roman" w:hint="eastAsia"/>
          <w:color w:val="000000" w:themeColor="text1"/>
          <w:sz w:val="32"/>
          <w:szCs w:val="32"/>
        </w:rPr>
        <w:t>），</w:t>
      </w:r>
      <w:r>
        <w:rPr>
          <w:rFonts w:ascii="Times New Roman" w:eastAsia="仿宋" w:hAnsi="仿宋" w:cs="Times New Roman"/>
          <w:color w:val="000000" w:themeColor="text1"/>
          <w:sz w:val="32"/>
          <w:szCs w:val="32"/>
        </w:rPr>
        <w:t xml:space="preserve">2019 </w:t>
      </w:r>
      <w:r>
        <w:rPr>
          <w:rFonts w:ascii="Times New Roman" w:eastAsia="仿宋" w:hAnsi="仿宋" w:cs="Times New Roman" w:hint="eastAsia"/>
          <w:color w:val="000000" w:themeColor="text1"/>
          <w:sz w:val="32"/>
          <w:szCs w:val="32"/>
        </w:rPr>
        <w:t>年排名第</w:t>
      </w:r>
      <w:r>
        <w:rPr>
          <w:rFonts w:ascii="Times New Roman" w:eastAsia="仿宋" w:hAnsi="仿宋" w:cs="Times New Roman"/>
          <w:color w:val="000000" w:themeColor="text1"/>
          <w:sz w:val="32"/>
          <w:szCs w:val="32"/>
        </w:rPr>
        <w:t>40</w:t>
      </w:r>
      <w:r>
        <w:rPr>
          <w:rFonts w:ascii="Times New Roman" w:eastAsia="仿宋" w:hAnsi="仿宋" w:cs="Times New Roman" w:hint="eastAsia"/>
          <w:color w:val="000000" w:themeColor="text1"/>
          <w:sz w:val="32"/>
          <w:szCs w:val="32"/>
        </w:rPr>
        <w:t>名</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共</w:t>
      </w:r>
      <w:r>
        <w:rPr>
          <w:rFonts w:ascii="Times New Roman" w:eastAsia="仿宋" w:hAnsi="仿宋" w:cs="Times New Roman"/>
          <w:color w:val="000000" w:themeColor="text1"/>
          <w:sz w:val="32"/>
          <w:szCs w:val="32"/>
        </w:rPr>
        <w:t>66</w:t>
      </w:r>
      <w:r>
        <w:rPr>
          <w:rFonts w:ascii="Times New Roman" w:eastAsia="仿宋" w:hAnsi="仿宋" w:cs="Times New Roman" w:hint="eastAsia"/>
          <w:color w:val="000000" w:themeColor="text1"/>
          <w:sz w:val="32"/>
          <w:szCs w:val="32"/>
        </w:rPr>
        <w:t>家</w:t>
      </w:r>
      <w:r>
        <w:rPr>
          <w:rFonts w:ascii="Times New Roman" w:eastAsia="仿宋" w:hAnsi="仿宋" w:cs="Times New Roman"/>
          <w:color w:val="000000" w:themeColor="text1"/>
          <w:sz w:val="32"/>
          <w:szCs w:val="32"/>
        </w:rPr>
        <w:t>参评）</w:t>
      </w:r>
      <w:r>
        <w:rPr>
          <w:rFonts w:ascii="Times New Roman" w:eastAsia="仿宋" w:hAnsi="仿宋" w:cs="Times New Roman" w:hint="eastAsia"/>
          <w:color w:val="000000" w:themeColor="text1"/>
          <w:sz w:val="32"/>
          <w:szCs w:val="32"/>
        </w:rPr>
        <w:t>，</w:t>
      </w:r>
      <w:r>
        <w:rPr>
          <w:rFonts w:ascii="Times New Roman" w:eastAsia="仿宋" w:hAnsi="仿宋" w:cs="Times New Roman"/>
          <w:color w:val="000000" w:themeColor="text1"/>
          <w:sz w:val="32"/>
          <w:szCs w:val="32"/>
        </w:rPr>
        <w:t xml:space="preserve"> 2020 </w:t>
      </w:r>
      <w:r>
        <w:rPr>
          <w:rFonts w:ascii="Times New Roman" w:eastAsia="仿宋" w:hAnsi="仿宋" w:cs="Times New Roman" w:hint="eastAsia"/>
          <w:color w:val="000000" w:themeColor="text1"/>
          <w:sz w:val="32"/>
          <w:szCs w:val="32"/>
        </w:rPr>
        <w:t>年排名第</w:t>
      </w:r>
      <w:r>
        <w:rPr>
          <w:rFonts w:ascii="Times New Roman" w:eastAsia="仿宋" w:hAnsi="仿宋" w:cs="Times New Roman" w:hint="eastAsia"/>
          <w:color w:val="000000" w:themeColor="text1"/>
          <w:sz w:val="32"/>
          <w:szCs w:val="32"/>
        </w:rPr>
        <w:t>35</w:t>
      </w:r>
      <w:r>
        <w:rPr>
          <w:rFonts w:ascii="Times New Roman" w:eastAsia="仿宋" w:hAnsi="仿宋" w:cs="Times New Roman" w:hint="eastAsia"/>
          <w:color w:val="000000" w:themeColor="text1"/>
          <w:sz w:val="32"/>
          <w:szCs w:val="32"/>
        </w:rPr>
        <w:t>名（共</w:t>
      </w:r>
      <w:r>
        <w:rPr>
          <w:rFonts w:ascii="Times New Roman" w:eastAsia="仿宋" w:hAnsi="仿宋" w:cs="Times New Roman" w:hint="eastAsia"/>
          <w:color w:val="000000" w:themeColor="text1"/>
          <w:sz w:val="32"/>
          <w:szCs w:val="32"/>
        </w:rPr>
        <w:t>93</w:t>
      </w:r>
      <w:r>
        <w:rPr>
          <w:rFonts w:ascii="Times New Roman" w:eastAsia="仿宋" w:hAnsi="仿宋" w:cs="Times New Roman" w:hint="eastAsia"/>
          <w:color w:val="000000" w:themeColor="text1"/>
          <w:sz w:val="32"/>
          <w:szCs w:val="32"/>
        </w:rPr>
        <w:t>家参评）；均不属于连续三年排在全省后三名的情况，符合《实施细则》的要求。</w:t>
      </w:r>
    </w:p>
    <w:p w:rsidR="002576FD" w:rsidRDefault="008B5D53">
      <w:pPr>
        <w:pStyle w:val="2"/>
        <w:keepNext/>
        <w:keepLines/>
        <w:widowControl w:val="0"/>
        <w:spacing w:before="0" w:beforeAutospacing="0" w:after="0" w:afterAutospacing="0" w:line="360" w:lineRule="auto"/>
        <w:ind w:firstLineChars="200" w:firstLine="640"/>
        <w:jc w:val="both"/>
        <w:rPr>
          <w:rFonts w:ascii="Times New Roman" w:eastAsia="黑体" w:hAnsi="Arial" w:cs="Times New Roman"/>
          <w:b w:val="0"/>
          <w:color w:val="000000" w:themeColor="text1"/>
          <w:kern w:val="2"/>
          <w:sz w:val="32"/>
          <w:szCs w:val="32"/>
        </w:rPr>
      </w:pPr>
      <w:bookmarkStart w:id="36" w:name="_Toc69542947"/>
      <w:bookmarkStart w:id="37" w:name="_Toc69511825"/>
      <w:bookmarkStart w:id="38" w:name="_Toc400"/>
      <w:bookmarkStart w:id="39" w:name="_Toc69511860"/>
      <w:r>
        <w:rPr>
          <w:rFonts w:ascii="Times New Roman" w:eastAsia="黑体" w:hAnsi="Arial" w:cs="Times New Roman" w:hint="eastAsia"/>
          <w:b w:val="0"/>
          <w:color w:val="000000" w:themeColor="text1"/>
          <w:kern w:val="2"/>
          <w:sz w:val="32"/>
          <w:szCs w:val="32"/>
        </w:rPr>
        <w:t>（三）已批准土地征收成片开发方案实施情况</w:t>
      </w:r>
      <w:bookmarkEnd w:id="36"/>
      <w:bookmarkEnd w:id="37"/>
      <w:bookmarkEnd w:id="38"/>
      <w:bookmarkEnd w:id="39"/>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梅列</w:t>
      </w:r>
      <w:r>
        <w:rPr>
          <w:rFonts w:ascii="Times New Roman" w:eastAsia="仿宋" w:hAnsi="仿宋" w:cs="Times New Roman"/>
          <w:color w:val="000000" w:themeColor="text1"/>
          <w:sz w:val="32"/>
          <w:szCs w:val="32"/>
        </w:rPr>
        <w:t>区</w:t>
      </w:r>
      <w:r>
        <w:rPr>
          <w:rFonts w:ascii="Times New Roman" w:eastAsia="仿宋" w:hAnsi="仿宋" w:cs="Times New Roman" w:hint="eastAsia"/>
          <w:color w:val="000000" w:themeColor="text1"/>
          <w:sz w:val="32"/>
          <w:szCs w:val="32"/>
        </w:rPr>
        <w:t>至今尚</w:t>
      </w:r>
      <w:r>
        <w:rPr>
          <w:rFonts w:ascii="Times New Roman" w:eastAsia="仿宋" w:hAnsi="仿宋" w:cs="Times New Roman" w:hint="eastAsia"/>
          <w:color w:val="000000" w:themeColor="text1"/>
          <w:sz w:val="32"/>
          <w:szCs w:val="32"/>
        </w:rPr>
        <w:t>无已批准的土地征收成片开发方案。</w:t>
      </w:r>
    </w:p>
    <w:p w:rsidR="002576FD" w:rsidRDefault="008B5D53">
      <w:pPr>
        <w:pStyle w:val="1"/>
        <w:spacing w:before="120" w:after="120" w:line="360" w:lineRule="auto"/>
        <w:ind w:firstLineChars="200" w:firstLine="640"/>
        <w:rPr>
          <w:rFonts w:ascii="Times New Roman" w:eastAsia="黑体" w:hAnsi="黑体" w:cs="Times New Roman"/>
          <w:b w:val="0"/>
          <w:color w:val="000000" w:themeColor="text1"/>
          <w:sz w:val="32"/>
          <w:szCs w:val="32"/>
        </w:rPr>
      </w:pPr>
      <w:bookmarkStart w:id="40" w:name="_Toc69542948"/>
      <w:bookmarkStart w:id="41" w:name="_Toc27965"/>
      <w:bookmarkStart w:id="42" w:name="_Toc61179719"/>
      <w:bookmarkStart w:id="43" w:name="_Toc69511861"/>
      <w:bookmarkStart w:id="44" w:name="_Toc61613921"/>
      <w:bookmarkStart w:id="45" w:name="_Toc69511826"/>
      <w:r>
        <w:rPr>
          <w:rFonts w:ascii="Times New Roman" w:eastAsia="黑体" w:hAnsi="黑体" w:cs="Times New Roman" w:hint="eastAsia"/>
          <w:b w:val="0"/>
          <w:color w:val="000000" w:themeColor="text1"/>
          <w:sz w:val="32"/>
          <w:szCs w:val="32"/>
        </w:rPr>
        <w:t>三、基本情况</w:t>
      </w:r>
      <w:bookmarkEnd w:id="40"/>
      <w:bookmarkEnd w:id="41"/>
      <w:bookmarkEnd w:id="42"/>
      <w:bookmarkEnd w:id="43"/>
      <w:bookmarkEnd w:id="44"/>
      <w:bookmarkEnd w:id="45"/>
    </w:p>
    <w:p w:rsidR="002576FD" w:rsidRDefault="008B5D53">
      <w:pPr>
        <w:pStyle w:val="2"/>
        <w:keepNext/>
        <w:keepLines/>
        <w:widowControl w:val="0"/>
        <w:spacing w:before="0" w:beforeAutospacing="0" w:after="0" w:afterAutospacing="0" w:line="360" w:lineRule="auto"/>
        <w:ind w:firstLineChars="200" w:firstLine="640"/>
        <w:jc w:val="both"/>
        <w:rPr>
          <w:rFonts w:ascii="Times New Roman" w:eastAsia="黑体" w:hAnsi="Arial" w:cs="Times New Roman"/>
          <w:b w:val="0"/>
          <w:color w:val="000000" w:themeColor="text1"/>
          <w:kern w:val="2"/>
          <w:sz w:val="32"/>
          <w:szCs w:val="32"/>
        </w:rPr>
      </w:pPr>
      <w:bookmarkStart w:id="46" w:name="_Toc61179720"/>
      <w:bookmarkStart w:id="47" w:name="_Toc69511827"/>
      <w:bookmarkStart w:id="48" w:name="_Toc14630"/>
      <w:bookmarkStart w:id="49" w:name="_Toc69511862"/>
      <w:bookmarkStart w:id="50" w:name="_Toc69542949"/>
      <w:r>
        <w:rPr>
          <w:rFonts w:ascii="Times New Roman" w:eastAsia="黑体" w:hAnsi="Arial" w:cs="Times New Roman" w:hint="eastAsia"/>
          <w:b w:val="0"/>
          <w:color w:val="000000" w:themeColor="text1"/>
          <w:kern w:val="2"/>
          <w:sz w:val="32"/>
          <w:szCs w:val="32"/>
        </w:rPr>
        <w:t>（一）成片开发位置</w:t>
      </w:r>
      <w:bookmarkEnd w:id="46"/>
      <w:r>
        <w:rPr>
          <w:rFonts w:ascii="Times New Roman" w:eastAsia="黑体" w:hAnsi="Arial" w:cs="Times New Roman" w:hint="eastAsia"/>
          <w:b w:val="0"/>
          <w:color w:val="000000" w:themeColor="text1"/>
          <w:kern w:val="2"/>
          <w:sz w:val="32"/>
          <w:szCs w:val="32"/>
        </w:rPr>
        <w:t>、范围、面积</w:t>
      </w:r>
      <w:bookmarkEnd w:id="47"/>
      <w:bookmarkEnd w:id="48"/>
      <w:bookmarkEnd w:id="49"/>
      <w:bookmarkEnd w:id="50"/>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本方案涉及三明市</w:t>
      </w:r>
      <w:r>
        <w:rPr>
          <w:rFonts w:ascii="Times New Roman" w:eastAsia="仿宋" w:hAnsi="仿宋" w:cs="Times New Roman"/>
          <w:color w:val="000000" w:themeColor="text1"/>
          <w:sz w:val="32"/>
          <w:szCs w:val="32"/>
        </w:rPr>
        <w:t>梅列区</w:t>
      </w:r>
      <w:r>
        <w:rPr>
          <w:rFonts w:ascii="Times New Roman" w:eastAsia="仿宋" w:hAnsi="仿宋" w:cs="Times New Roman" w:hint="eastAsia"/>
          <w:color w:val="000000" w:themeColor="text1"/>
          <w:sz w:val="32"/>
          <w:szCs w:val="32"/>
        </w:rPr>
        <w:t>列西</w:t>
      </w:r>
      <w:r>
        <w:rPr>
          <w:rFonts w:ascii="Times New Roman" w:eastAsia="仿宋" w:hAnsi="仿宋" w:cs="Times New Roman"/>
          <w:color w:val="000000" w:themeColor="text1"/>
          <w:sz w:val="32"/>
          <w:szCs w:val="32"/>
        </w:rPr>
        <w:t>街道</w:t>
      </w:r>
      <w:r>
        <w:rPr>
          <w:rFonts w:ascii="Times New Roman" w:eastAsia="仿宋" w:hAnsi="仿宋" w:cs="Times New Roman" w:hint="eastAsia"/>
          <w:color w:val="000000" w:themeColor="text1"/>
          <w:sz w:val="32"/>
          <w:szCs w:val="32"/>
        </w:rPr>
        <w:t>小蕉村、陈大镇</w:t>
      </w:r>
      <w:r>
        <w:rPr>
          <w:rFonts w:ascii="Times New Roman" w:eastAsia="仿宋" w:hAnsi="仿宋" w:cs="Times New Roman"/>
          <w:color w:val="000000" w:themeColor="text1"/>
          <w:sz w:val="32"/>
          <w:szCs w:val="32"/>
        </w:rPr>
        <w:t>台溪村，</w:t>
      </w:r>
      <w:r>
        <w:rPr>
          <w:rFonts w:ascii="Times New Roman" w:eastAsia="仿宋" w:hAnsi="仿宋" w:cs="Times New Roman" w:hint="eastAsia"/>
          <w:color w:val="000000" w:themeColor="text1"/>
          <w:sz w:val="32"/>
          <w:szCs w:val="32"/>
        </w:rPr>
        <w:t>共</w:t>
      </w:r>
      <w:r>
        <w:rPr>
          <w:rFonts w:ascii="Times New Roman" w:eastAsia="仿宋" w:hAnsi="仿宋" w:cs="Times New Roman"/>
          <w:color w:val="000000" w:themeColor="text1"/>
          <w:sz w:val="32"/>
          <w:szCs w:val="32"/>
        </w:rPr>
        <w:t>1</w:t>
      </w:r>
      <w:r>
        <w:rPr>
          <w:rFonts w:ascii="Times New Roman" w:eastAsia="仿宋" w:hAnsi="仿宋" w:cs="Times New Roman" w:hint="eastAsia"/>
          <w:color w:val="000000" w:themeColor="text1"/>
          <w:sz w:val="32"/>
          <w:szCs w:val="32"/>
        </w:rPr>
        <w:t>个街道</w:t>
      </w:r>
      <w:r>
        <w:rPr>
          <w:rFonts w:ascii="Times New Roman" w:eastAsia="仿宋" w:hAnsi="仿宋" w:cs="Times New Roman" w:hint="eastAsia"/>
          <w:color w:val="000000" w:themeColor="text1"/>
          <w:sz w:val="32"/>
          <w:szCs w:val="32"/>
        </w:rPr>
        <w:t>1</w:t>
      </w:r>
      <w:r>
        <w:rPr>
          <w:rFonts w:ascii="Times New Roman" w:eastAsia="仿宋" w:hAnsi="仿宋" w:cs="Times New Roman" w:hint="eastAsia"/>
          <w:color w:val="000000" w:themeColor="text1"/>
          <w:sz w:val="32"/>
          <w:szCs w:val="32"/>
        </w:rPr>
        <w:t>个</w:t>
      </w:r>
      <w:r>
        <w:rPr>
          <w:rFonts w:ascii="Times New Roman" w:eastAsia="仿宋" w:hAnsi="仿宋" w:cs="Times New Roman"/>
          <w:color w:val="000000" w:themeColor="text1"/>
          <w:sz w:val="32"/>
          <w:szCs w:val="32"/>
        </w:rPr>
        <w:t>镇</w:t>
      </w:r>
      <w:r>
        <w:rPr>
          <w:rFonts w:ascii="Times New Roman" w:eastAsia="仿宋" w:hAnsi="仿宋" w:cs="Times New Roman"/>
          <w:color w:val="000000" w:themeColor="text1"/>
          <w:sz w:val="32"/>
          <w:szCs w:val="32"/>
        </w:rPr>
        <w:t>2</w:t>
      </w:r>
      <w:r>
        <w:rPr>
          <w:rFonts w:ascii="Times New Roman" w:eastAsia="仿宋" w:hAnsi="仿宋" w:cs="Times New Roman" w:hint="eastAsia"/>
          <w:color w:val="000000" w:themeColor="text1"/>
          <w:sz w:val="32"/>
          <w:szCs w:val="32"/>
        </w:rPr>
        <w:t>个村；涉及三明市台江国有林场、三明市瑞云新区建设发展有限公司</w:t>
      </w:r>
      <w:r>
        <w:rPr>
          <w:rFonts w:ascii="Times New Roman" w:eastAsia="仿宋" w:hAnsi="仿宋" w:cs="Times New Roman"/>
          <w:color w:val="000000" w:themeColor="text1"/>
          <w:sz w:val="32"/>
          <w:szCs w:val="32"/>
        </w:rPr>
        <w:t>2</w:t>
      </w:r>
      <w:r>
        <w:rPr>
          <w:rFonts w:ascii="Times New Roman" w:eastAsia="仿宋" w:hAnsi="仿宋" w:cs="Times New Roman" w:hint="eastAsia"/>
          <w:color w:val="000000" w:themeColor="text1"/>
          <w:sz w:val="32"/>
          <w:szCs w:val="32"/>
        </w:rPr>
        <w:t>个国有单位，位于福建梅列经济开发区省级开发区。</w:t>
      </w:r>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根据实地勘测调查，本方案成片开发范围总面积</w:t>
      </w:r>
      <w:r>
        <w:rPr>
          <w:rFonts w:ascii="Times New Roman" w:eastAsia="仿宋" w:hAnsi="仿宋" w:cs="Times New Roman"/>
          <w:color w:val="000000" w:themeColor="text1"/>
          <w:sz w:val="32"/>
          <w:szCs w:val="32"/>
        </w:rPr>
        <w:t>69.6137</w:t>
      </w:r>
      <w:r>
        <w:rPr>
          <w:rFonts w:ascii="Times New Roman" w:eastAsia="仿宋" w:hAnsi="仿宋" w:cs="Times New Roman" w:hint="eastAsia"/>
          <w:color w:val="000000" w:themeColor="text1"/>
          <w:sz w:val="32"/>
          <w:szCs w:val="32"/>
        </w:rPr>
        <w:t>公顷</w:t>
      </w:r>
      <w:r>
        <w:rPr>
          <w:rFonts w:ascii="Times New Roman" w:eastAsia="仿宋" w:hAnsi="仿宋" w:cs="Times New Roman"/>
          <w:color w:val="000000" w:themeColor="text1"/>
          <w:sz w:val="32"/>
          <w:szCs w:val="32"/>
        </w:rPr>
        <w:t>，其中</w:t>
      </w:r>
      <w:r>
        <w:rPr>
          <w:rFonts w:ascii="Times New Roman" w:eastAsia="仿宋" w:hAnsi="仿宋" w:cs="Times New Roman" w:hint="eastAsia"/>
          <w:color w:val="000000" w:themeColor="text1"/>
          <w:sz w:val="32"/>
          <w:szCs w:val="32"/>
        </w:rPr>
        <w:t>：农用地</w:t>
      </w:r>
      <w:r>
        <w:rPr>
          <w:rFonts w:ascii="Times New Roman" w:eastAsia="仿宋" w:hAnsi="仿宋" w:cs="Times New Roman"/>
          <w:color w:val="000000" w:themeColor="text1"/>
          <w:sz w:val="32"/>
          <w:szCs w:val="32"/>
        </w:rPr>
        <w:t>54.9348</w:t>
      </w:r>
      <w:r>
        <w:rPr>
          <w:rFonts w:ascii="Times New Roman" w:eastAsia="仿宋" w:hAnsi="仿宋" w:cs="Times New Roman" w:hint="eastAsia"/>
          <w:color w:val="000000" w:themeColor="text1"/>
          <w:sz w:val="32"/>
          <w:szCs w:val="32"/>
        </w:rPr>
        <w:t>公顷（耕地</w:t>
      </w:r>
      <w:r>
        <w:rPr>
          <w:rFonts w:ascii="Times New Roman" w:eastAsia="仿宋" w:hAnsi="仿宋" w:cs="Times New Roman" w:hint="eastAsia"/>
          <w:color w:val="000000" w:themeColor="text1"/>
          <w:sz w:val="32"/>
          <w:szCs w:val="32"/>
        </w:rPr>
        <w:t>0</w:t>
      </w:r>
      <w:r>
        <w:rPr>
          <w:rFonts w:ascii="Times New Roman" w:eastAsia="仿宋" w:hAnsi="仿宋" w:cs="Times New Roman"/>
          <w:color w:val="000000" w:themeColor="text1"/>
          <w:sz w:val="32"/>
          <w:szCs w:val="32"/>
        </w:rPr>
        <w:t>.1034</w:t>
      </w:r>
      <w:r>
        <w:rPr>
          <w:rFonts w:ascii="Times New Roman" w:eastAsia="仿宋" w:hAnsi="仿宋" w:cs="Times New Roman" w:hint="eastAsia"/>
          <w:color w:val="000000" w:themeColor="text1"/>
          <w:sz w:val="32"/>
          <w:szCs w:val="32"/>
        </w:rPr>
        <w:t>公顷）；建设用地面积约为</w:t>
      </w:r>
      <w:r>
        <w:rPr>
          <w:rFonts w:ascii="Times New Roman" w:eastAsia="仿宋" w:hAnsi="仿宋" w:cs="Times New Roman"/>
          <w:color w:val="000000" w:themeColor="text1"/>
          <w:sz w:val="32"/>
          <w:szCs w:val="32"/>
        </w:rPr>
        <w:t>13.7108</w:t>
      </w:r>
      <w:r>
        <w:rPr>
          <w:rFonts w:ascii="Times New Roman" w:eastAsia="仿宋" w:hAnsi="仿宋" w:cs="Times New Roman" w:hint="eastAsia"/>
          <w:color w:val="000000" w:themeColor="text1"/>
          <w:sz w:val="32"/>
          <w:szCs w:val="32"/>
        </w:rPr>
        <w:t>公顷；未利用地面积约为</w:t>
      </w:r>
      <w:r>
        <w:rPr>
          <w:rFonts w:ascii="Times New Roman" w:eastAsia="仿宋" w:hAnsi="仿宋" w:cs="Times New Roman"/>
          <w:color w:val="000000" w:themeColor="text1"/>
          <w:sz w:val="32"/>
          <w:szCs w:val="32"/>
        </w:rPr>
        <w:t>0.9681</w:t>
      </w:r>
      <w:r>
        <w:rPr>
          <w:rFonts w:ascii="Times New Roman" w:eastAsia="仿宋" w:hAnsi="仿宋" w:cs="Times New Roman" w:hint="eastAsia"/>
          <w:color w:val="000000" w:themeColor="text1"/>
          <w:sz w:val="32"/>
          <w:szCs w:val="32"/>
        </w:rPr>
        <w:t>公顷。</w:t>
      </w:r>
    </w:p>
    <w:p w:rsidR="002576FD" w:rsidRDefault="008B5D53">
      <w:pPr>
        <w:pStyle w:val="2"/>
        <w:keepNext/>
        <w:keepLines/>
        <w:widowControl w:val="0"/>
        <w:spacing w:before="0" w:beforeAutospacing="0" w:after="0" w:afterAutospacing="0" w:line="360" w:lineRule="auto"/>
        <w:ind w:firstLineChars="200" w:firstLine="640"/>
        <w:jc w:val="both"/>
        <w:rPr>
          <w:rFonts w:ascii="Times New Roman" w:eastAsia="黑体" w:hAnsi="Arial" w:cs="Times New Roman"/>
          <w:b w:val="0"/>
          <w:color w:val="000000" w:themeColor="text1"/>
          <w:kern w:val="2"/>
          <w:sz w:val="32"/>
          <w:szCs w:val="32"/>
        </w:rPr>
      </w:pPr>
      <w:bookmarkStart w:id="51" w:name="_Toc13390"/>
      <w:bookmarkStart w:id="52" w:name="_Toc69511863"/>
      <w:bookmarkStart w:id="53" w:name="_Toc69511828"/>
      <w:bookmarkStart w:id="54" w:name="_Toc69542950"/>
      <w:bookmarkStart w:id="55" w:name="_Toc61179722"/>
      <w:r>
        <w:rPr>
          <w:rFonts w:ascii="Times New Roman" w:eastAsia="黑体" w:hAnsi="Arial" w:cs="Times New Roman" w:hint="eastAsia"/>
          <w:b w:val="0"/>
          <w:color w:val="000000" w:themeColor="text1"/>
          <w:kern w:val="2"/>
          <w:sz w:val="32"/>
          <w:szCs w:val="32"/>
        </w:rPr>
        <w:t>（二）现状基础设施条件</w:t>
      </w:r>
      <w:bookmarkEnd w:id="51"/>
      <w:bookmarkEnd w:id="52"/>
      <w:bookmarkEnd w:id="53"/>
      <w:bookmarkEnd w:id="54"/>
      <w:bookmarkEnd w:id="55"/>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1</w:t>
      </w:r>
      <w:r>
        <w:rPr>
          <w:rFonts w:ascii="Times New Roman" w:eastAsia="仿宋" w:hAnsi="仿宋" w:cs="Times New Roman" w:hint="eastAsia"/>
          <w:color w:val="000000" w:themeColor="text1"/>
          <w:sz w:val="32"/>
          <w:szCs w:val="32"/>
        </w:rPr>
        <w:t>．</w:t>
      </w:r>
      <w:r>
        <w:rPr>
          <w:rFonts w:ascii="Times New Roman" w:eastAsia="仿宋" w:hAnsi="仿宋" w:cs="Times New Roman"/>
          <w:color w:val="000000" w:themeColor="text1"/>
          <w:sz w:val="32"/>
          <w:szCs w:val="32"/>
        </w:rPr>
        <w:t>道路交通现状</w:t>
      </w:r>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w:t>
      </w:r>
      <w:r>
        <w:rPr>
          <w:rFonts w:ascii="Times New Roman" w:eastAsia="仿宋" w:hAnsi="仿宋" w:cs="Times New Roman" w:hint="eastAsia"/>
          <w:color w:val="000000" w:themeColor="text1"/>
          <w:sz w:val="32"/>
          <w:szCs w:val="32"/>
        </w:rPr>
        <w:t>1</w:t>
      </w:r>
      <w:r>
        <w:rPr>
          <w:rFonts w:ascii="Times New Roman" w:eastAsia="仿宋" w:hAnsi="仿宋" w:cs="Times New Roman" w:hint="eastAsia"/>
          <w:color w:val="000000" w:themeColor="text1"/>
          <w:sz w:val="32"/>
          <w:szCs w:val="32"/>
        </w:rPr>
        <w:t>）公路</w:t>
      </w:r>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园区交通便利，现有新城大道连接园区长深高速、国道</w:t>
      </w:r>
      <w:r>
        <w:rPr>
          <w:rFonts w:ascii="Times New Roman" w:eastAsia="仿宋" w:hAnsi="仿宋" w:cs="Times New Roman" w:hint="eastAsia"/>
          <w:color w:val="000000" w:themeColor="text1"/>
          <w:sz w:val="32"/>
          <w:szCs w:val="32"/>
        </w:rPr>
        <w:t>205</w:t>
      </w:r>
      <w:r>
        <w:rPr>
          <w:rFonts w:ascii="Times New Roman" w:eastAsia="仿宋" w:hAnsi="仿宋" w:cs="Times New Roman" w:hint="eastAsia"/>
          <w:color w:val="000000" w:themeColor="text1"/>
          <w:sz w:val="32"/>
          <w:szCs w:val="32"/>
        </w:rPr>
        <w:t>线三明市区过境线、三钢专用线。长深高速南通泉州，北往三明市区，</w:t>
      </w:r>
      <w:r>
        <w:rPr>
          <w:rFonts w:ascii="Times New Roman" w:eastAsia="仿宋" w:hAnsi="仿宋" w:cs="Times New Roman"/>
          <w:color w:val="000000" w:themeColor="text1"/>
          <w:sz w:val="32"/>
          <w:szCs w:val="32"/>
        </w:rPr>
        <w:t>片区距南侧</w:t>
      </w:r>
      <w:r>
        <w:rPr>
          <w:rFonts w:ascii="Times New Roman" w:eastAsia="仿宋" w:hAnsi="仿宋" w:cs="Times New Roman" w:hint="eastAsia"/>
          <w:color w:val="000000" w:themeColor="text1"/>
          <w:sz w:val="32"/>
          <w:szCs w:val="32"/>
        </w:rPr>
        <w:t>高速</w:t>
      </w:r>
      <w:r>
        <w:rPr>
          <w:rFonts w:ascii="Times New Roman" w:eastAsia="仿宋" w:hAnsi="仿宋" w:cs="Times New Roman"/>
          <w:color w:val="000000" w:themeColor="text1"/>
          <w:sz w:val="32"/>
          <w:szCs w:val="32"/>
        </w:rPr>
        <w:t>互通口仅</w:t>
      </w:r>
      <w:r>
        <w:rPr>
          <w:rFonts w:ascii="Times New Roman" w:eastAsia="仿宋" w:hAnsi="仿宋" w:cs="Times New Roman"/>
          <w:color w:val="000000" w:themeColor="text1"/>
          <w:sz w:val="32"/>
          <w:szCs w:val="32"/>
        </w:rPr>
        <w:t>3</w:t>
      </w:r>
      <w:r>
        <w:rPr>
          <w:rFonts w:ascii="Times New Roman" w:eastAsia="仿宋" w:hAnsi="仿宋" w:cs="Times New Roman" w:hint="eastAsia"/>
          <w:color w:val="000000" w:themeColor="text1"/>
          <w:sz w:val="32"/>
          <w:szCs w:val="32"/>
        </w:rPr>
        <w:t>公里，距北侧高速互通口</w:t>
      </w:r>
      <w:r>
        <w:rPr>
          <w:rFonts w:ascii="Times New Roman" w:eastAsia="仿宋" w:hAnsi="仿宋" w:cs="Times New Roman" w:hint="eastAsia"/>
          <w:color w:val="000000" w:themeColor="text1"/>
          <w:sz w:val="32"/>
          <w:szCs w:val="32"/>
        </w:rPr>
        <w:t>15</w:t>
      </w:r>
      <w:r>
        <w:rPr>
          <w:rFonts w:ascii="Times New Roman" w:eastAsia="仿宋" w:hAnsi="仿宋" w:cs="Times New Roman" w:hint="eastAsia"/>
          <w:color w:val="000000" w:themeColor="text1"/>
          <w:sz w:val="32"/>
          <w:szCs w:val="32"/>
        </w:rPr>
        <w:t>公里；国道</w:t>
      </w:r>
      <w:r>
        <w:rPr>
          <w:rFonts w:ascii="Times New Roman" w:eastAsia="仿宋" w:hAnsi="仿宋" w:cs="Times New Roman" w:hint="eastAsia"/>
          <w:color w:val="000000" w:themeColor="text1"/>
          <w:sz w:val="32"/>
          <w:szCs w:val="32"/>
        </w:rPr>
        <w:t>205</w:t>
      </w:r>
      <w:r>
        <w:rPr>
          <w:rFonts w:ascii="Times New Roman" w:eastAsia="仿宋" w:hAnsi="仿宋" w:cs="Times New Roman" w:hint="eastAsia"/>
          <w:color w:val="000000" w:themeColor="text1"/>
          <w:sz w:val="32"/>
          <w:szCs w:val="32"/>
        </w:rPr>
        <w:t>线三明市区过境线南往台江，北往翁墩，距市中心</w:t>
      </w:r>
      <w:r>
        <w:rPr>
          <w:rFonts w:ascii="Times New Roman" w:eastAsia="仿宋" w:hAnsi="仿宋" w:cs="Times New Roman" w:hint="eastAsia"/>
          <w:color w:val="000000" w:themeColor="text1"/>
          <w:sz w:val="32"/>
          <w:szCs w:val="32"/>
        </w:rPr>
        <w:t>10</w:t>
      </w:r>
      <w:r>
        <w:rPr>
          <w:rFonts w:ascii="Times New Roman" w:eastAsia="仿宋" w:hAnsi="仿宋" w:cs="Times New Roman" w:hint="eastAsia"/>
          <w:color w:val="000000" w:themeColor="text1"/>
          <w:sz w:val="32"/>
          <w:szCs w:val="32"/>
        </w:rPr>
        <w:t>公里，对外交通系统较为完善。</w:t>
      </w:r>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w:t>
      </w:r>
      <w:r>
        <w:rPr>
          <w:rFonts w:ascii="Times New Roman" w:eastAsia="仿宋" w:hAnsi="仿宋" w:cs="Times New Roman" w:hint="eastAsia"/>
          <w:color w:val="000000" w:themeColor="text1"/>
          <w:sz w:val="32"/>
          <w:szCs w:val="32"/>
        </w:rPr>
        <w:t>2</w:t>
      </w:r>
      <w:r>
        <w:rPr>
          <w:rFonts w:ascii="Times New Roman" w:eastAsia="仿宋" w:hAnsi="仿宋" w:cs="Times New Roman" w:hint="eastAsia"/>
          <w:color w:val="000000" w:themeColor="text1"/>
          <w:sz w:val="32"/>
          <w:szCs w:val="32"/>
        </w:rPr>
        <w:t>）铁路</w:t>
      </w:r>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园区南侧现有鹰厦铁路，北起江西鹰潭市、南至福建省厦门市，是中国东南部地区重要的铁路干线，园区距鹰厦铁路三元铁路货运站约</w:t>
      </w:r>
      <w:r>
        <w:rPr>
          <w:rFonts w:ascii="Times New Roman" w:eastAsia="仿宋" w:hAnsi="仿宋" w:cs="Times New Roman" w:hint="eastAsia"/>
          <w:color w:val="000000" w:themeColor="text1"/>
          <w:sz w:val="32"/>
          <w:szCs w:val="32"/>
        </w:rPr>
        <w:t>5</w:t>
      </w:r>
      <w:r>
        <w:rPr>
          <w:rFonts w:ascii="Times New Roman" w:eastAsia="仿宋" w:hAnsi="仿宋" w:cs="Times New Roman" w:hint="eastAsia"/>
          <w:color w:val="000000" w:themeColor="text1"/>
          <w:sz w:val="32"/>
          <w:szCs w:val="32"/>
        </w:rPr>
        <w:t>公里；</w:t>
      </w:r>
      <w:r>
        <w:rPr>
          <w:rFonts w:ascii="Times New Roman" w:eastAsia="仿宋" w:hAnsi="仿宋" w:cs="Times New Roman"/>
          <w:color w:val="000000" w:themeColor="text1"/>
          <w:sz w:val="32"/>
          <w:szCs w:val="32"/>
        </w:rPr>
        <w:t>向莆</w:t>
      </w:r>
      <w:r>
        <w:rPr>
          <w:rFonts w:ascii="Times New Roman" w:eastAsia="仿宋" w:hAnsi="仿宋" w:cs="Times New Roman" w:hint="eastAsia"/>
          <w:color w:val="000000" w:themeColor="text1"/>
          <w:sz w:val="32"/>
          <w:szCs w:val="32"/>
        </w:rPr>
        <w:t>（江西</w:t>
      </w:r>
      <w:r>
        <w:rPr>
          <w:rFonts w:ascii="Times New Roman" w:eastAsia="仿宋" w:hAnsi="仿宋" w:cs="Times New Roman"/>
          <w:color w:val="000000" w:themeColor="text1"/>
          <w:sz w:val="32"/>
          <w:szCs w:val="32"/>
        </w:rPr>
        <w:t>向塘</w:t>
      </w:r>
      <w:r>
        <w:rPr>
          <w:rFonts w:ascii="Times New Roman" w:eastAsia="仿宋" w:hAnsi="仿宋" w:cs="Times New Roman" w:hint="eastAsia"/>
          <w:color w:val="000000" w:themeColor="text1"/>
          <w:sz w:val="32"/>
          <w:szCs w:val="32"/>
        </w:rPr>
        <w:t>－福建</w:t>
      </w:r>
      <w:r>
        <w:rPr>
          <w:rFonts w:ascii="Times New Roman" w:eastAsia="仿宋" w:hAnsi="仿宋" w:cs="Times New Roman"/>
          <w:color w:val="000000" w:themeColor="text1"/>
          <w:sz w:val="32"/>
          <w:szCs w:val="32"/>
        </w:rPr>
        <w:t>莆田</w:t>
      </w:r>
      <w:r>
        <w:rPr>
          <w:rFonts w:ascii="Times New Roman" w:eastAsia="仿宋" w:hAnsi="仿宋" w:cs="Times New Roman" w:hint="eastAsia"/>
          <w:color w:val="000000" w:themeColor="text1"/>
          <w:sz w:val="32"/>
          <w:szCs w:val="32"/>
        </w:rPr>
        <w:t>）高速铁路</w:t>
      </w:r>
      <w:r>
        <w:rPr>
          <w:rFonts w:ascii="Times New Roman" w:eastAsia="仿宋" w:hAnsi="仿宋" w:cs="Times New Roman"/>
          <w:color w:val="000000" w:themeColor="text1"/>
          <w:sz w:val="32"/>
          <w:szCs w:val="32"/>
        </w:rPr>
        <w:t>已建成通车，设有三明北站（</w:t>
      </w:r>
      <w:r>
        <w:rPr>
          <w:rFonts w:ascii="Times New Roman" w:eastAsia="仿宋" w:hAnsi="仿宋" w:cs="Times New Roman" w:hint="eastAsia"/>
          <w:color w:val="000000" w:themeColor="text1"/>
          <w:sz w:val="32"/>
          <w:szCs w:val="32"/>
        </w:rPr>
        <w:t>沙县</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w:t>
      </w:r>
      <w:r>
        <w:rPr>
          <w:rFonts w:ascii="Times New Roman" w:eastAsia="仿宋" w:hAnsi="仿宋" w:cs="Times New Roman"/>
          <w:color w:val="000000" w:themeColor="text1"/>
          <w:sz w:val="32"/>
          <w:szCs w:val="32"/>
        </w:rPr>
        <w:t>南三龙（</w:t>
      </w:r>
      <w:r>
        <w:rPr>
          <w:rFonts w:ascii="Times New Roman" w:eastAsia="仿宋" w:hAnsi="仿宋" w:cs="Times New Roman" w:hint="eastAsia"/>
          <w:color w:val="000000" w:themeColor="text1"/>
          <w:sz w:val="32"/>
          <w:szCs w:val="32"/>
        </w:rPr>
        <w:t>南平－三明－龙岩</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城际铁路</w:t>
      </w:r>
      <w:r>
        <w:rPr>
          <w:rFonts w:ascii="Times New Roman" w:eastAsia="仿宋" w:hAnsi="仿宋" w:cs="Times New Roman"/>
          <w:color w:val="000000" w:themeColor="text1"/>
          <w:sz w:val="32"/>
          <w:szCs w:val="32"/>
        </w:rPr>
        <w:t>在三明市境内设站三明北（</w:t>
      </w:r>
      <w:r>
        <w:rPr>
          <w:rFonts w:ascii="Times New Roman" w:eastAsia="仿宋" w:hAnsi="仿宋" w:cs="Times New Roman" w:hint="eastAsia"/>
          <w:color w:val="000000" w:themeColor="text1"/>
          <w:sz w:val="32"/>
          <w:szCs w:val="32"/>
        </w:rPr>
        <w:t>沙县</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w:t>
      </w:r>
      <w:r>
        <w:rPr>
          <w:rFonts w:ascii="Times New Roman" w:eastAsia="仿宋" w:hAnsi="仿宋" w:cs="Times New Roman"/>
          <w:color w:val="000000" w:themeColor="text1"/>
          <w:sz w:val="32"/>
          <w:szCs w:val="32"/>
        </w:rPr>
        <w:t>三明站等</w:t>
      </w:r>
      <w:r>
        <w:rPr>
          <w:rFonts w:ascii="Times New Roman" w:eastAsia="仿宋" w:hAnsi="仿宋" w:cs="Times New Roman" w:hint="eastAsia"/>
          <w:color w:val="000000" w:themeColor="text1"/>
          <w:sz w:val="32"/>
          <w:szCs w:val="32"/>
        </w:rPr>
        <w:t>2</w:t>
      </w:r>
      <w:r>
        <w:rPr>
          <w:rFonts w:ascii="Times New Roman" w:eastAsia="仿宋" w:hAnsi="仿宋" w:cs="Times New Roman" w:hint="eastAsia"/>
          <w:color w:val="000000" w:themeColor="text1"/>
          <w:sz w:val="32"/>
          <w:szCs w:val="32"/>
        </w:rPr>
        <w:t>个</w:t>
      </w:r>
      <w:r>
        <w:rPr>
          <w:rFonts w:ascii="Times New Roman" w:eastAsia="仿宋" w:hAnsi="仿宋" w:cs="Times New Roman"/>
          <w:color w:val="000000" w:themeColor="text1"/>
          <w:sz w:val="32"/>
          <w:szCs w:val="32"/>
        </w:rPr>
        <w:t>站，</w:t>
      </w:r>
      <w:r>
        <w:rPr>
          <w:rFonts w:ascii="Times New Roman" w:eastAsia="仿宋" w:hAnsi="仿宋" w:cs="Times New Roman" w:hint="eastAsia"/>
          <w:color w:val="000000" w:themeColor="text1"/>
          <w:sz w:val="32"/>
          <w:szCs w:val="32"/>
        </w:rPr>
        <w:t>园区</w:t>
      </w:r>
      <w:r>
        <w:rPr>
          <w:rFonts w:ascii="Times New Roman" w:eastAsia="仿宋" w:hAnsi="仿宋" w:cs="Times New Roman"/>
          <w:color w:val="000000" w:themeColor="text1"/>
          <w:sz w:val="32"/>
          <w:szCs w:val="32"/>
        </w:rPr>
        <w:t>距</w:t>
      </w:r>
      <w:r>
        <w:rPr>
          <w:rFonts w:ascii="Times New Roman" w:eastAsia="仿宋" w:hAnsi="仿宋" w:cs="Times New Roman" w:hint="eastAsia"/>
          <w:color w:val="000000" w:themeColor="text1"/>
          <w:sz w:val="32"/>
          <w:szCs w:val="32"/>
        </w:rPr>
        <w:t>三明北</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沙县</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约</w:t>
      </w:r>
      <w:r>
        <w:rPr>
          <w:rFonts w:ascii="Times New Roman" w:eastAsia="仿宋" w:hAnsi="仿宋" w:cs="Times New Roman" w:hint="eastAsia"/>
          <w:color w:val="000000" w:themeColor="text1"/>
          <w:sz w:val="32"/>
          <w:szCs w:val="32"/>
        </w:rPr>
        <w:t>3</w:t>
      </w:r>
      <w:r>
        <w:rPr>
          <w:rFonts w:ascii="Times New Roman" w:eastAsia="仿宋" w:hAnsi="仿宋" w:cs="Times New Roman"/>
          <w:color w:val="000000" w:themeColor="text1"/>
          <w:sz w:val="32"/>
          <w:szCs w:val="32"/>
        </w:rPr>
        <w:t>2</w:t>
      </w:r>
      <w:r>
        <w:rPr>
          <w:rFonts w:ascii="Times New Roman" w:eastAsia="仿宋" w:hAnsi="仿宋" w:cs="Times New Roman" w:hint="eastAsia"/>
          <w:color w:val="000000" w:themeColor="text1"/>
          <w:sz w:val="32"/>
          <w:szCs w:val="32"/>
        </w:rPr>
        <w:t>公里，</w:t>
      </w:r>
      <w:r>
        <w:rPr>
          <w:rFonts w:ascii="Times New Roman" w:eastAsia="仿宋" w:hAnsi="仿宋" w:cs="Times New Roman"/>
          <w:color w:val="000000" w:themeColor="text1"/>
          <w:sz w:val="32"/>
          <w:szCs w:val="32"/>
        </w:rPr>
        <w:t>距</w:t>
      </w:r>
      <w:r>
        <w:rPr>
          <w:rFonts w:ascii="Times New Roman" w:eastAsia="仿宋" w:hAnsi="仿宋" w:cs="Times New Roman" w:hint="eastAsia"/>
          <w:color w:val="000000" w:themeColor="text1"/>
          <w:sz w:val="32"/>
          <w:szCs w:val="32"/>
        </w:rPr>
        <w:t>三明站</w:t>
      </w:r>
      <w:r>
        <w:rPr>
          <w:rFonts w:ascii="Times New Roman" w:eastAsia="仿宋" w:hAnsi="仿宋" w:cs="Times New Roman"/>
          <w:color w:val="000000" w:themeColor="text1"/>
          <w:sz w:val="32"/>
          <w:szCs w:val="32"/>
        </w:rPr>
        <w:t>约</w:t>
      </w:r>
      <w:r>
        <w:rPr>
          <w:rFonts w:ascii="Times New Roman" w:eastAsia="仿宋" w:hAnsi="仿宋" w:cs="Times New Roman" w:hint="eastAsia"/>
          <w:color w:val="000000" w:themeColor="text1"/>
          <w:sz w:val="32"/>
          <w:szCs w:val="32"/>
        </w:rPr>
        <w:t>8</w:t>
      </w:r>
      <w:r>
        <w:rPr>
          <w:rFonts w:ascii="Times New Roman" w:eastAsia="仿宋" w:hAnsi="仿宋" w:cs="Times New Roman" w:hint="eastAsia"/>
          <w:color w:val="000000" w:themeColor="text1"/>
          <w:sz w:val="32"/>
          <w:szCs w:val="32"/>
        </w:rPr>
        <w:t>公里</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在建的</w:t>
      </w:r>
      <w:r>
        <w:rPr>
          <w:rFonts w:ascii="Times New Roman" w:eastAsia="仿宋" w:hAnsi="仿宋" w:cs="Times New Roman"/>
          <w:color w:val="000000" w:themeColor="text1"/>
          <w:sz w:val="32"/>
          <w:szCs w:val="32"/>
        </w:rPr>
        <w:t>兴泉铁路（</w:t>
      </w:r>
      <w:r>
        <w:rPr>
          <w:rFonts w:ascii="Times New Roman" w:eastAsia="仿宋" w:hAnsi="仿宋" w:cs="Times New Roman" w:hint="eastAsia"/>
          <w:color w:val="000000" w:themeColor="text1"/>
          <w:sz w:val="32"/>
          <w:szCs w:val="32"/>
        </w:rPr>
        <w:t>江西</w:t>
      </w:r>
      <w:r>
        <w:rPr>
          <w:rFonts w:ascii="Times New Roman" w:eastAsia="仿宋" w:hAnsi="仿宋" w:cs="Times New Roman"/>
          <w:color w:val="000000" w:themeColor="text1"/>
          <w:sz w:val="32"/>
          <w:szCs w:val="32"/>
        </w:rPr>
        <w:t>兴国</w:t>
      </w:r>
      <w:r>
        <w:rPr>
          <w:rFonts w:ascii="Times New Roman" w:eastAsia="仿宋" w:hAnsi="仿宋" w:cs="Times New Roman" w:hint="eastAsia"/>
          <w:color w:val="000000" w:themeColor="text1"/>
          <w:sz w:val="32"/>
          <w:szCs w:val="32"/>
        </w:rPr>
        <w:t>－福建泉州</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是</w:t>
      </w:r>
      <w:r>
        <w:rPr>
          <w:rFonts w:ascii="Times New Roman" w:eastAsia="仿宋" w:hAnsi="仿宋" w:cs="Times New Roman"/>
          <w:color w:val="000000" w:themeColor="text1"/>
          <w:sz w:val="32"/>
          <w:szCs w:val="32"/>
        </w:rPr>
        <w:t>海西经济区通往西南地区铁路通道的重要组成部分，是一条以开发沿线国土资源、服务革命老区为主的区域客货运铁路，园区距三元</w:t>
      </w:r>
      <w:r>
        <w:rPr>
          <w:rFonts w:ascii="Times New Roman" w:eastAsia="仿宋" w:hAnsi="仿宋" w:cs="Times New Roman" w:hint="eastAsia"/>
          <w:color w:val="000000" w:themeColor="text1"/>
          <w:sz w:val="32"/>
          <w:szCs w:val="32"/>
        </w:rPr>
        <w:t>西站（</w:t>
      </w:r>
      <w:r>
        <w:rPr>
          <w:rFonts w:ascii="Times New Roman" w:eastAsia="仿宋" w:hAnsi="仿宋" w:cs="Times New Roman"/>
          <w:color w:val="000000" w:themeColor="text1"/>
          <w:sz w:val="32"/>
          <w:szCs w:val="32"/>
        </w:rPr>
        <w:t>眉山村站</w:t>
      </w:r>
      <w:r>
        <w:rPr>
          <w:rFonts w:ascii="Times New Roman" w:eastAsia="仿宋" w:hAnsi="仿宋" w:cs="Times New Roman" w:hint="eastAsia"/>
          <w:color w:val="000000" w:themeColor="text1"/>
          <w:sz w:val="32"/>
          <w:szCs w:val="32"/>
        </w:rPr>
        <w:t>）约</w:t>
      </w:r>
      <w:r>
        <w:rPr>
          <w:rFonts w:ascii="Times New Roman" w:eastAsia="仿宋" w:hAnsi="仿宋" w:cs="Times New Roman" w:hint="eastAsia"/>
          <w:color w:val="000000" w:themeColor="text1"/>
          <w:sz w:val="32"/>
          <w:szCs w:val="32"/>
        </w:rPr>
        <w:t>30</w:t>
      </w:r>
      <w:r>
        <w:rPr>
          <w:rFonts w:ascii="Times New Roman" w:eastAsia="仿宋" w:hAnsi="仿宋" w:cs="Times New Roman" w:hint="eastAsia"/>
          <w:color w:val="000000" w:themeColor="text1"/>
          <w:sz w:val="32"/>
          <w:szCs w:val="32"/>
        </w:rPr>
        <w:t>公里</w:t>
      </w:r>
      <w:r>
        <w:rPr>
          <w:rFonts w:ascii="Times New Roman" w:eastAsia="仿宋" w:hAnsi="仿宋" w:cs="Times New Roman"/>
          <w:color w:val="000000" w:themeColor="text1"/>
          <w:sz w:val="32"/>
          <w:szCs w:val="32"/>
        </w:rPr>
        <w:t>。</w:t>
      </w:r>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w:t>
      </w:r>
      <w:r>
        <w:rPr>
          <w:rFonts w:ascii="Times New Roman" w:eastAsia="仿宋" w:hAnsi="仿宋" w:cs="Times New Roman" w:hint="eastAsia"/>
          <w:color w:val="000000" w:themeColor="text1"/>
          <w:sz w:val="32"/>
          <w:szCs w:val="32"/>
        </w:rPr>
        <w:t>3</w:t>
      </w:r>
      <w:r>
        <w:rPr>
          <w:rFonts w:ascii="Times New Roman" w:eastAsia="仿宋" w:hAnsi="仿宋" w:cs="Times New Roman" w:hint="eastAsia"/>
          <w:color w:val="000000" w:themeColor="text1"/>
          <w:sz w:val="32"/>
          <w:szCs w:val="32"/>
        </w:rPr>
        <w:t>）机场</w:t>
      </w:r>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沙县机场位于沙县城郊高砂镇龙慈隧道附近，现已开通北京、上海、广州等国内</w:t>
      </w:r>
      <w:r>
        <w:rPr>
          <w:rFonts w:ascii="Times New Roman" w:eastAsia="仿宋" w:hAnsi="仿宋" w:cs="Times New Roman" w:hint="eastAsia"/>
          <w:color w:val="000000" w:themeColor="text1"/>
          <w:sz w:val="32"/>
          <w:szCs w:val="32"/>
        </w:rPr>
        <w:t>7</w:t>
      </w:r>
      <w:r>
        <w:rPr>
          <w:rFonts w:ascii="Times New Roman" w:eastAsia="仿宋" w:hAnsi="仿宋" w:cs="Times New Roman" w:hint="eastAsia"/>
          <w:color w:val="000000" w:themeColor="text1"/>
          <w:sz w:val="32"/>
          <w:szCs w:val="32"/>
        </w:rPr>
        <w:t>个城市航线。机场远期定位为中型机场，可直飞国内主要城市、港澳地区、东南亚等国家。园区距机场约</w:t>
      </w:r>
      <w:r>
        <w:rPr>
          <w:rFonts w:ascii="Times New Roman" w:eastAsia="仿宋" w:hAnsi="仿宋" w:cs="Times New Roman"/>
          <w:color w:val="000000" w:themeColor="text1"/>
          <w:sz w:val="32"/>
          <w:szCs w:val="32"/>
        </w:rPr>
        <w:t>35</w:t>
      </w:r>
      <w:r>
        <w:rPr>
          <w:rFonts w:ascii="Times New Roman" w:eastAsia="仿宋" w:hAnsi="仿宋" w:cs="Times New Roman" w:hint="eastAsia"/>
          <w:color w:val="000000" w:themeColor="text1"/>
          <w:sz w:val="32"/>
          <w:szCs w:val="32"/>
        </w:rPr>
        <w:t>公里。</w:t>
      </w:r>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2</w:t>
      </w:r>
      <w:r>
        <w:rPr>
          <w:rFonts w:ascii="Times New Roman" w:eastAsia="仿宋" w:hAnsi="仿宋" w:cs="Times New Roman" w:hint="eastAsia"/>
          <w:color w:val="000000" w:themeColor="text1"/>
          <w:sz w:val="32"/>
          <w:szCs w:val="32"/>
        </w:rPr>
        <w:t>．公用</w:t>
      </w:r>
      <w:r>
        <w:rPr>
          <w:rFonts w:ascii="Times New Roman" w:eastAsia="仿宋" w:hAnsi="仿宋" w:cs="Times New Roman"/>
          <w:color w:val="000000" w:themeColor="text1"/>
          <w:sz w:val="32"/>
          <w:szCs w:val="32"/>
        </w:rPr>
        <w:t>设施现状</w:t>
      </w:r>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w:t>
      </w:r>
      <w:r>
        <w:rPr>
          <w:rFonts w:ascii="Times New Roman" w:eastAsia="仿宋" w:hAnsi="仿宋" w:cs="Times New Roman" w:hint="eastAsia"/>
          <w:color w:val="000000" w:themeColor="text1"/>
          <w:sz w:val="32"/>
          <w:szCs w:val="32"/>
        </w:rPr>
        <w:t>1</w:t>
      </w:r>
      <w:r>
        <w:rPr>
          <w:rFonts w:ascii="Times New Roman" w:eastAsia="仿宋" w:hAnsi="仿宋" w:cs="Times New Roman" w:hint="eastAsia"/>
          <w:color w:val="000000" w:themeColor="text1"/>
          <w:sz w:val="32"/>
          <w:szCs w:val="32"/>
        </w:rPr>
        <w:t>）供水</w:t>
      </w:r>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片区</w:t>
      </w:r>
      <w:r>
        <w:rPr>
          <w:rFonts w:ascii="Times New Roman" w:eastAsia="仿宋" w:hAnsi="仿宋" w:cs="Times New Roman"/>
          <w:color w:val="000000" w:themeColor="text1"/>
          <w:sz w:val="32"/>
          <w:szCs w:val="32"/>
        </w:rPr>
        <w:t>供水现状</w:t>
      </w:r>
      <w:r>
        <w:rPr>
          <w:rFonts w:ascii="Times New Roman" w:eastAsia="仿宋" w:hAnsi="仿宋" w:cs="Times New Roman" w:hint="eastAsia"/>
          <w:color w:val="000000" w:themeColor="text1"/>
          <w:sz w:val="32"/>
          <w:szCs w:val="32"/>
        </w:rPr>
        <w:t>由北侧小蕉自来水厂提供，水厂规模</w:t>
      </w:r>
      <w:r>
        <w:rPr>
          <w:rFonts w:ascii="Times New Roman" w:eastAsia="仿宋" w:hAnsi="仿宋" w:cs="Times New Roman"/>
          <w:color w:val="000000" w:themeColor="text1"/>
          <w:sz w:val="32"/>
          <w:szCs w:val="32"/>
        </w:rPr>
        <w:t>10000</w:t>
      </w:r>
      <w:r>
        <w:rPr>
          <w:rFonts w:ascii="Times New Roman" w:eastAsia="仿宋" w:hAnsi="仿宋" w:cs="Times New Roman" w:hint="eastAsia"/>
          <w:color w:val="000000" w:themeColor="text1"/>
          <w:sz w:val="32"/>
          <w:szCs w:val="32"/>
        </w:rPr>
        <w:t>立方米</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日，现状供水规模</w:t>
      </w:r>
      <w:r>
        <w:rPr>
          <w:rFonts w:ascii="Times New Roman" w:eastAsia="仿宋" w:hAnsi="仿宋" w:cs="Times New Roman"/>
          <w:color w:val="000000" w:themeColor="text1"/>
          <w:sz w:val="32"/>
          <w:szCs w:val="32"/>
        </w:rPr>
        <w:t>1</w:t>
      </w:r>
      <w:r>
        <w:rPr>
          <w:rFonts w:ascii="Times New Roman" w:eastAsia="仿宋" w:hAnsi="仿宋" w:cs="Times New Roman" w:hint="eastAsia"/>
          <w:color w:val="000000" w:themeColor="text1"/>
          <w:sz w:val="32"/>
          <w:szCs w:val="32"/>
        </w:rPr>
        <w:t>0</w:t>
      </w:r>
      <w:r>
        <w:rPr>
          <w:rFonts w:ascii="Times New Roman" w:eastAsia="仿宋" w:hAnsi="仿宋" w:cs="Times New Roman"/>
          <w:color w:val="000000" w:themeColor="text1"/>
          <w:sz w:val="32"/>
          <w:szCs w:val="32"/>
        </w:rPr>
        <w:t>000</w:t>
      </w:r>
      <w:r>
        <w:rPr>
          <w:rFonts w:ascii="Times New Roman" w:eastAsia="仿宋" w:hAnsi="仿宋" w:cs="Times New Roman" w:hint="eastAsia"/>
          <w:color w:val="000000" w:themeColor="text1"/>
          <w:sz w:val="32"/>
          <w:szCs w:val="32"/>
        </w:rPr>
        <w:t>立方米</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日（一期</w:t>
      </w:r>
      <w:r>
        <w:rPr>
          <w:rFonts w:ascii="Times New Roman" w:eastAsia="仿宋" w:hAnsi="仿宋" w:cs="Times New Roman"/>
          <w:color w:val="000000" w:themeColor="text1"/>
          <w:sz w:val="32"/>
          <w:szCs w:val="32"/>
        </w:rPr>
        <w:t>5000</w:t>
      </w:r>
      <w:r>
        <w:rPr>
          <w:rFonts w:ascii="Times New Roman" w:eastAsia="仿宋" w:hAnsi="仿宋" w:cs="Times New Roman" w:hint="eastAsia"/>
          <w:color w:val="000000" w:themeColor="text1"/>
          <w:sz w:val="32"/>
          <w:szCs w:val="32"/>
        </w:rPr>
        <w:t>立方米</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日，二期</w:t>
      </w:r>
      <w:r>
        <w:rPr>
          <w:rFonts w:ascii="Times New Roman" w:eastAsia="仿宋" w:hAnsi="仿宋" w:cs="Times New Roman"/>
          <w:color w:val="000000" w:themeColor="text1"/>
          <w:sz w:val="32"/>
          <w:szCs w:val="32"/>
        </w:rPr>
        <w:t>5000</w:t>
      </w:r>
      <w:r>
        <w:rPr>
          <w:rFonts w:ascii="Times New Roman" w:eastAsia="仿宋" w:hAnsi="仿宋" w:cs="Times New Roman" w:hint="eastAsia"/>
          <w:color w:val="000000" w:themeColor="text1"/>
          <w:sz w:val="32"/>
          <w:szCs w:val="32"/>
        </w:rPr>
        <w:t>立方米</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日）。另规划期内，计划实施第二水厂建设工程，供水能力为</w:t>
      </w:r>
      <w:r>
        <w:rPr>
          <w:rFonts w:ascii="Times New Roman" w:eastAsia="仿宋" w:hAnsi="仿宋" w:cs="Times New Roman" w:hint="eastAsia"/>
          <w:color w:val="000000" w:themeColor="text1"/>
          <w:sz w:val="32"/>
          <w:szCs w:val="32"/>
        </w:rPr>
        <w:t>2.7</w:t>
      </w:r>
      <w:r>
        <w:rPr>
          <w:rFonts w:ascii="Times New Roman" w:eastAsia="仿宋" w:hAnsi="仿宋" w:cs="Times New Roman" w:hint="eastAsia"/>
          <w:color w:val="000000" w:themeColor="text1"/>
          <w:sz w:val="32"/>
          <w:szCs w:val="32"/>
        </w:rPr>
        <w:t>万立方米</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日。园区供水能力能满足成片开发区域新增</w:t>
      </w:r>
      <w:r>
        <w:rPr>
          <w:rFonts w:ascii="Times New Roman" w:eastAsia="仿宋" w:hAnsi="仿宋" w:cs="Times New Roman"/>
          <w:color w:val="000000" w:themeColor="text1"/>
          <w:sz w:val="32"/>
          <w:szCs w:val="32"/>
        </w:rPr>
        <w:t>生活用水</w:t>
      </w:r>
      <w:r>
        <w:rPr>
          <w:rFonts w:ascii="Times New Roman" w:eastAsia="仿宋" w:hAnsi="仿宋" w:cs="Times New Roman" w:hint="eastAsia"/>
          <w:color w:val="000000" w:themeColor="text1"/>
          <w:sz w:val="32"/>
          <w:szCs w:val="32"/>
        </w:rPr>
        <w:t>及</w:t>
      </w:r>
      <w:r>
        <w:rPr>
          <w:rFonts w:ascii="Times New Roman" w:eastAsia="仿宋" w:hAnsi="仿宋" w:cs="Times New Roman"/>
          <w:color w:val="000000" w:themeColor="text1"/>
          <w:sz w:val="32"/>
          <w:szCs w:val="32"/>
        </w:rPr>
        <w:t>工业用水</w:t>
      </w:r>
      <w:r>
        <w:rPr>
          <w:rFonts w:ascii="Times New Roman" w:eastAsia="仿宋" w:hAnsi="仿宋" w:cs="Times New Roman" w:hint="eastAsia"/>
          <w:color w:val="000000" w:themeColor="text1"/>
          <w:sz w:val="32"/>
          <w:szCs w:val="32"/>
        </w:rPr>
        <w:t>的需求。</w:t>
      </w:r>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w:t>
      </w:r>
      <w:r>
        <w:rPr>
          <w:rFonts w:ascii="Times New Roman" w:eastAsia="仿宋" w:hAnsi="仿宋" w:cs="Times New Roman" w:hint="eastAsia"/>
          <w:color w:val="000000" w:themeColor="text1"/>
          <w:sz w:val="32"/>
          <w:szCs w:val="32"/>
        </w:rPr>
        <w:t>2</w:t>
      </w:r>
      <w:r>
        <w:rPr>
          <w:rFonts w:ascii="Times New Roman" w:eastAsia="仿宋" w:hAnsi="仿宋" w:cs="Times New Roman" w:hint="eastAsia"/>
          <w:color w:val="000000" w:themeColor="text1"/>
          <w:sz w:val="32"/>
          <w:szCs w:val="32"/>
        </w:rPr>
        <w:t>）污水</w:t>
      </w:r>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福建梅列</w:t>
      </w:r>
      <w:r>
        <w:rPr>
          <w:rFonts w:ascii="Times New Roman" w:eastAsia="仿宋" w:hAnsi="仿宋" w:cs="Times New Roman"/>
          <w:color w:val="000000" w:themeColor="text1"/>
          <w:sz w:val="32"/>
          <w:szCs w:val="32"/>
        </w:rPr>
        <w:t>经济开发区小蕉污水</w:t>
      </w:r>
      <w:r>
        <w:rPr>
          <w:rFonts w:ascii="Times New Roman" w:eastAsia="仿宋" w:hAnsi="仿宋" w:cs="Times New Roman" w:hint="eastAsia"/>
          <w:color w:val="000000" w:themeColor="text1"/>
          <w:sz w:val="32"/>
          <w:szCs w:val="32"/>
        </w:rPr>
        <w:t>处理厂</w:t>
      </w:r>
      <w:r>
        <w:rPr>
          <w:rFonts w:ascii="Times New Roman" w:eastAsia="仿宋" w:hAnsi="仿宋" w:cs="Times New Roman"/>
          <w:color w:val="000000" w:themeColor="text1"/>
          <w:sz w:val="32"/>
          <w:szCs w:val="32"/>
        </w:rPr>
        <w:t>工程（</w:t>
      </w:r>
      <w:r>
        <w:rPr>
          <w:rFonts w:ascii="Times New Roman" w:eastAsia="仿宋" w:hAnsi="仿宋" w:cs="Times New Roman" w:hint="eastAsia"/>
          <w:color w:val="000000" w:themeColor="text1"/>
          <w:sz w:val="32"/>
          <w:szCs w:val="32"/>
        </w:rPr>
        <w:t>一期</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于</w:t>
      </w:r>
      <w:r>
        <w:rPr>
          <w:rFonts w:ascii="Times New Roman" w:eastAsia="仿宋" w:hAnsi="仿宋" w:cs="Times New Roman" w:hint="eastAsia"/>
          <w:color w:val="000000" w:themeColor="text1"/>
          <w:sz w:val="32"/>
          <w:szCs w:val="32"/>
        </w:rPr>
        <w:t>2017</w:t>
      </w:r>
      <w:r>
        <w:rPr>
          <w:rFonts w:ascii="Times New Roman" w:eastAsia="仿宋" w:hAnsi="仿宋" w:cs="Times New Roman" w:hint="eastAsia"/>
          <w:color w:val="000000" w:themeColor="text1"/>
          <w:sz w:val="32"/>
          <w:szCs w:val="32"/>
        </w:rPr>
        <w:t>年</w:t>
      </w:r>
      <w:r>
        <w:rPr>
          <w:rFonts w:ascii="Times New Roman" w:eastAsia="仿宋" w:hAnsi="仿宋" w:cs="Times New Roman"/>
          <w:color w:val="000000" w:themeColor="text1"/>
          <w:sz w:val="32"/>
          <w:szCs w:val="32"/>
        </w:rPr>
        <w:t>初建设完成并投入运行</w:t>
      </w:r>
      <w:r>
        <w:rPr>
          <w:rFonts w:ascii="Times New Roman" w:eastAsia="仿宋" w:hAnsi="仿宋" w:cs="Times New Roman" w:hint="eastAsia"/>
          <w:color w:val="000000" w:themeColor="text1"/>
          <w:sz w:val="32"/>
          <w:szCs w:val="32"/>
        </w:rPr>
        <w:t>，</w:t>
      </w:r>
      <w:r>
        <w:rPr>
          <w:rFonts w:ascii="Times New Roman" w:eastAsia="仿宋" w:hAnsi="仿宋" w:cs="Times New Roman"/>
          <w:color w:val="000000" w:themeColor="text1"/>
          <w:sz w:val="32"/>
          <w:szCs w:val="32"/>
        </w:rPr>
        <w:t>处理规模</w:t>
      </w:r>
      <w:r>
        <w:rPr>
          <w:rFonts w:ascii="Times New Roman" w:eastAsia="仿宋" w:hAnsi="仿宋" w:cs="Times New Roman"/>
          <w:color w:val="000000" w:themeColor="text1"/>
          <w:sz w:val="32"/>
          <w:szCs w:val="32"/>
        </w:rPr>
        <w:t>2000</w:t>
      </w:r>
      <w:r>
        <w:rPr>
          <w:rFonts w:ascii="Times New Roman" w:eastAsia="仿宋" w:hAnsi="仿宋" w:cs="Times New Roman" w:hint="eastAsia"/>
          <w:color w:val="000000" w:themeColor="text1"/>
          <w:sz w:val="32"/>
          <w:szCs w:val="32"/>
        </w:rPr>
        <w:t>立方米</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日，主要</w:t>
      </w:r>
      <w:r>
        <w:rPr>
          <w:rFonts w:ascii="Times New Roman" w:eastAsia="仿宋" w:hAnsi="仿宋" w:cs="Times New Roman"/>
          <w:color w:val="000000" w:themeColor="text1"/>
          <w:sz w:val="32"/>
          <w:szCs w:val="32"/>
        </w:rPr>
        <w:t>负责处理小蕉工业园内所有工厂企业</w:t>
      </w:r>
      <w:r>
        <w:rPr>
          <w:rFonts w:ascii="Times New Roman" w:eastAsia="仿宋" w:hAnsi="仿宋" w:cs="Times New Roman" w:hint="eastAsia"/>
          <w:color w:val="000000" w:themeColor="text1"/>
          <w:sz w:val="32"/>
          <w:szCs w:val="32"/>
        </w:rPr>
        <w:t>产生的</w:t>
      </w:r>
      <w:r>
        <w:rPr>
          <w:rFonts w:ascii="Times New Roman" w:eastAsia="仿宋" w:hAnsi="仿宋" w:cs="Times New Roman"/>
          <w:color w:val="000000" w:themeColor="text1"/>
          <w:sz w:val="32"/>
          <w:szCs w:val="32"/>
        </w:rPr>
        <w:t>废水</w:t>
      </w:r>
      <w:r>
        <w:rPr>
          <w:rFonts w:ascii="Times New Roman" w:eastAsia="仿宋" w:hAnsi="仿宋" w:cs="Times New Roman" w:hint="eastAsia"/>
          <w:color w:val="000000" w:themeColor="text1"/>
          <w:sz w:val="32"/>
          <w:szCs w:val="32"/>
        </w:rPr>
        <w:t>以及</w:t>
      </w:r>
      <w:r>
        <w:rPr>
          <w:rFonts w:ascii="Times New Roman" w:eastAsia="仿宋" w:hAnsi="仿宋" w:cs="Times New Roman"/>
          <w:color w:val="000000" w:themeColor="text1"/>
          <w:sz w:val="32"/>
          <w:szCs w:val="32"/>
        </w:rPr>
        <w:t>居民生活污水。</w:t>
      </w:r>
      <w:r>
        <w:rPr>
          <w:rFonts w:ascii="Times New Roman" w:eastAsia="仿宋" w:hAnsi="仿宋" w:cs="Times New Roman" w:hint="eastAsia"/>
          <w:color w:val="000000" w:themeColor="text1"/>
          <w:sz w:val="32"/>
          <w:szCs w:val="32"/>
        </w:rPr>
        <w:t>现有处理规模难以满足成片开发区域内污水处理需求，因此，方案实施期内，计划</w:t>
      </w:r>
      <w:r>
        <w:rPr>
          <w:rFonts w:ascii="Times New Roman" w:eastAsia="仿宋" w:hAnsi="仿宋" w:cs="Times New Roman"/>
          <w:color w:val="000000" w:themeColor="text1"/>
          <w:sz w:val="32"/>
          <w:szCs w:val="32"/>
        </w:rPr>
        <w:t>在明年</w:t>
      </w:r>
      <w:r>
        <w:rPr>
          <w:rFonts w:ascii="Times New Roman" w:eastAsia="仿宋" w:hAnsi="仿宋" w:cs="Times New Roman" w:hint="eastAsia"/>
          <w:color w:val="000000" w:themeColor="text1"/>
          <w:sz w:val="32"/>
          <w:szCs w:val="32"/>
        </w:rPr>
        <w:t>将小蕉污水处理厂</w:t>
      </w:r>
      <w:r>
        <w:rPr>
          <w:rFonts w:ascii="Times New Roman" w:eastAsia="仿宋" w:hAnsi="仿宋" w:cs="Times New Roman"/>
          <w:color w:val="000000" w:themeColor="text1"/>
          <w:sz w:val="32"/>
          <w:szCs w:val="32"/>
        </w:rPr>
        <w:t>日处理规模</w:t>
      </w:r>
      <w:r>
        <w:rPr>
          <w:rFonts w:ascii="Times New Roman" w:eastAsia="仿宋" w:hAnsi="仿宋" w:cs="Times New Roman" w:hint="eastAsia"/>
          <w:color w:val="000000" w:themeColor="text1"/>
          <w:sz w:val="32"/>
          <w:szCs w:val="32"/>
        </w:rPr>
        <w:t>提升</w:t>
      </w:r>
      <w:r>
        <w:rPr>
          <w:rFonts w:ascii="Times New Roman" w:eastAsia="仿宋" w:hAnsi="仿宋" w:cs="Times New Roman" w:hint="eastAsia"/>
          <w:color w:val="000000" w:themeColor="text1"/>
          <w:sz w:val="32"/>
          <w:szCs w:val="32"/>
        </w:rPr>
        <w:t>4000</w:t>
      </w:r>
      <w:r>
        <w:rPr>
          <w:rFonts w:ascii="Times New Roman" w:eastAsia="仿宋" w:hAnsi="仿宋" w:cs="Times New Roman" w:hint="eastAsia"/>
          <w:color w:val="000000" w:themeColor="text1"/>
          <w:sz w:val="32"/>
          <w:szCs w:val="32"/>
        </w:rPr>
        <w:t>立方米</w:t>
      </w:r>
      <w:r>
        <w:rPr>
          <w:rFonts w:ascii="Times New Roman" w:eastAsia="仿宋" w:hAnsi="仿宋" w:cs="Times New Roman" w:hint="eastAsia"/>
          <w:color w:val="000000" w:themeColor="text1"/>
          <w:sz w:val="32"/>
          <w:szCs w:val="32"/>
        </w:rPr>
        <w:t>/</w:t>
      </w:r>
      <w:r>
        <w:rPr>
          <w:rFonts w:ascii="Times New Roman" w:eastAsia="仿宋" w:hAnsi="仿宋" w:cs="Times New Roman" w:hint="eastAsia"/>
          <w:color w:val="000000" w:themeColor="text1"/>
          <w:sz w:val="32"/>
          <w:szCs w:val="32"/>
        </w:rPr>
        <w:t>日</w:t>
      </w:r>
      <w:r>
        <w:rPr>
          <w:rFonts w:ascii="Times New Roman" w:eastAsia="仿宋" w:hAnsi="仿宋" w:cs="Times New Roman"/>
          <w:color w:val="000000" w:themeColor="text1"/>
          <w:sz w:val="32"/>
          <w:szCs w:val="32"/>
        </w:rPr>
        <w:t>。污水处理厂</w:t>
      </w:r>
      <w:r>
        <w:rPr>
          <w:rFonts w:ascii="Times New Roman" w:eastAsia="仿宋" w:hAnsi="仿宋" w:cs="Times New Roman" w:hint="eastAsia"/>
          <w:color w:val="000000" w:themeColor="text1"/>
          <w:sz w:val="32"/>
          <w:szCs w:val="32"/>
        </w:rPr>
        <w:t>已敷设第一阶段污水管</w:t>
      </w:r>
      <w:r>
        <w:rPr>
          <w:rFonts w:ascii="Times New Roman" w:eastAsia="仿宋" w:hAnsi="仿宋" w:cs="Times New Roman" w:hint="eastAsia"/>
          <w:color w:val="000000" w:themeColor="text1"/>
          <w:sz w:val="32"/>
          <w:szCs w:val="32"/>
        </w:rPr>
        <w:t>2.2</w:t>
      </w:r>
      <w:r>
        <w:rPr>
          <w:rFonts w:ascii="Times New Roman" w:eastAsia="仿宋" w:hAnsi="仿宋" w:cs="Times New Roman" w:hint="eastAsia"/>
          <w:color w:val="000000" w:themeColor="text1"/>
          <w:sz w:val="32"/>
          <w:szCs w:val="32"/>
        </w:rPr>
        <w:t>公里，</w:t>
      </w:r>
      <w:r>
        <w:rPr>
          <w:rFonts w:ascii="Times New Roman" w:eastAsia="仿宋" w:hAnsi="仿宋" w:cs="Times New Roman"/>
          <w:color w:val="000000" w:themeColor="text1"/>
          <w:sz w:val="32"/>
          <w:szCs w:val="32"/>
        </w:rPr>
        <w:t>力争在</w:t>
      </w:r>
      <w:r>
        <w:rPr>
          <w:rFonts w:ascii="Times New Roman" w:eastAsia="仿宋" w:hAnsi="仿宋" w:cs="Times New Roman"/>
          <w:color w:val="000000" w:themeColor="text1"/>
          <w:sz w:val="32"/>
          <w:szCs w:val="32"/>
        </w:rPr>
        <w:t>202</w:t>
      </w:r>
      <w:r>
        <w:rPr>
          <w:rFonts w:ascii="Times New Roman" w:eastAsia="仿宋" w:hAnsi="仿宋" w:cs="Times New Roman" w:hint="eastAsia"/>
          <w:color w:val="000000" w:themeColor="text1"/>
          <w:sz w:val="32"/>
          <w:szCs w:val="32"/>
        </w:rPr>
        <w:t>1</w:t>
      </w:r>
      <w:r>
        <w:rPr>
          <w:rFonts w:ascii="Times New Roman" w:eastAsia="仿宋" w:hAnsi="仿宋" w:cs="Times New Roman"/>
          <w:color w:val="000000" w:themeColor="text1"/>
          <w:sz w:val="32"/>
          <w:szCs w:val="32"/>
        </w:rPr>
        <w:t>年底前完成项目建设</w:t>
      </w:r>
      <w:r>
        <w:rPr>
          <w:rFonts w:ascii="Times New Roman" w:eastAsia="仿宋" w:hAnsi="仿宋" w:cs="Times New Roman" w:hint="eastAsia"/>
          <w:color w:val="000000" w:themeColor="text1"/>
          <w:sz w:val="32"/>
          <w:szCs w:val="32"/>
        </w:rPr>
        <w:t>。建设完工后，能满足成片开发区域内新增污水收集处理需求。</w:t>
      </w:r>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w:t>
      </w:r>
      <w:r>
        <w:rPr>
          <w:rFonts w:ascii="Times New Roman" w:eastAsia="仿宋" w:hAnsi="仿宋" w:cs="Times New Roman"/>
          <w:color w:val="000000" w:themeColor="text1"/>
          <w:sz w:val="32"/>
          <w:szCs w:val="32"/>
        </w:rPr>
        <w:t>3</w:t>
      </w:r>
      <w:r>
        <w:rPr>
          <w:rFonts w:ascii="Times New Roman" w:eastAsia="仿宋" w:hAnsi="仿宋" w:cs="Times New Roman" w:hint="eastAsia"/>
          <w:color w:val="000000" w:themeColor="text1"/>
          <w:sz w:val="32"/>
          <w:szCs w:val="32"/>
        </w:rPr>
        <w:t>）供电</w:t>
      </w:r>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小蕉园区</w:t>
      </w:r>
      <w:r>
        <w:rPr>
          <w:rFonts w:ascii="Times New Roman" w:eastAsia="仿宋" w:hAnsi="仿宋" w:cs="Times New Roman"/>
          <w:color w:val="000000" w:themeColor="text1"/>
          <w:sz w:val="32"/>
          <w:szCs w:val="32"/>
        </w:rPr>
        <w:t>内</w:t>
      </w:r>
      <w:r>
        <w:rPr>
          <w:rFonts w:ascii="Times New Roman" w:eastAsia="仿宋" w:hAnsi="仿宋" w:cs="Times New Roman" w:hint="eastAsia"/>
          <w:color w:val="000000" w:themeColor="text1"/>
          <w:sz w:val="32"/>
          <w:szCs w:val="32"/>
        </w:rPr>
        <w:t>现有变电站三处，分别为</w:t>
      </w:r>
      <w:r>
        <w:rPr>
          <w:rFonts w:ascii="Times New Roman" w:eastAsia="仿宋" w:hAnsi="仿宋" w:cs="Times New Roman" w:hint="eastAsia"/>
          <w:color w:val="000000" w:themeColor="text1"/>
          <w:sz w:val="32"/>
          <w:szCs w:val="32"/>
        </w:rPr>
        <w:t>220</w:t>
      </w:r>
      <w:r>
        <w:rPr>
          <w:rFonts w:ascii="Times New Roman" w:eastAsia="仿宋" w:hAnsi="仿宋" w:cs="Times New Roman" w:hint="eastAsia"/>
          <w:color w:val="000000" w:themeColor="text1"/>
          <w:sz w:val="32"/>
          <w:szCs w:val="32"/>
        </w:rPr>
        <w:t>千伏安居变、</w:t>
      </w:r>
      <w:r>
        <w:rPr>
          <w:rFonts w:ascii="Times New Roman" w:eastAsia="仿宋" w:hAnsi="仿宋" w:cs="Times New Roman" w:hint="eastAsia"/>
          <w:color w:val="000000" w:themeColor="text1"/>
          <w:sz w:val="32"/>
          <w:szCs w:val="32"/>
        </w:rPr>
        <w:t>110</w:t>
      </w:r>
      <w:r>
        <w:rPr>
          <w:rFonts w:ascii="Times New Roman" w:eastAsia="仿宋" w:hAnsi="仿宋" w:cs="Times New Roman" w:hint="eastAsia"/>
          <w:color w:val="000000" w:themeColor="text1"/>
          <w:sz w:val="32"/>
          <w:szCs w:val="32"/>
        </w:rPr>
        <w:t>千伏忠山变以及</w:t>
      </w:r>
      <w:r>
        <w:rPr>
          <w:rFonts w:ascii="Times New Roman" w:eastAsia="仿宋" w:hAnsi="仿宋" w:cs="Times New Roman" w:hint="eastAsia"/>
          <w:color w:val="000000" w:themeColor="text1"/>
          <w:sz w:val="32"/>
          <w:szCs w:val="32"/>
        </w:rPr>
        <w:t>110</w:t>
      </w:r>
      <w:r>
        <w:rPr>
          <w:rFonts w:ascii="Times New Roman" w:eastAsia="仿宋" w:hAnsi="仿宋" w:cs="Times New Roman" w:hint="eastAsia"/>
          <w:color w:val="000000" w:themeColor="text1"/>
          <w:sz w:val="32"/>
          <w:szCs w:val="32"/>
        </w:rPr>
        <w:t>千伏小蕉变，其中安居变主变容量为</w:t>
      </w:r>
      <w:r>
        <w:rPr>
          <w:rFonts w:ascii="Times New Roman" w:eastAsia="仿宋" w:hAnsi="仿宋" w:cs="Times New Roman" w:hint="eastAsia"/>
          <w:color w:val="000000" w:themeColor="text1"/>
          <w:sz w:val="32"/>
          <w:szCs w:val="32"/>
        </w:rPr>
        <w:t>180</w:t>
      </w:r>
      <w:r>
        <w:rPr>
          <w:rFonts w:ascii="Times New Roman" w:eastAsia="仿宋" w:hAnsi="仿宋" w:cs="Times New Roman" w:hint="eastAsia"/>
          <w:color w:val="000000" w:themeColor="text1"/>
          <w:sz w:val="32"/>
          <w:szCs w:val="32"/>
        </w:rPr>
        <w:t>兆伏安，位于园区西南部；忠山变主变容量为</w:t>
      </w:r>
      <w:r>
        <w:rPr>
          <w:rFonts w:ascii="Times New Roman" w:eastAsia="仿宋" w:hAnsi="仿宋" w:cs="Times New Roman" w:hint="eastAsia"/>
          <w:color w:val="000000" w:themeColor="text1"/>
          <w:sz w:val="32"/>
          <w:szCs w:val="32"/>
        </w:rPr>
        <w:t>31.5</w:t>
      </w:r>
      <w:r>
        <w:rPr>
          <w:rFonts w:ascii="Times New Roman" w:eastAsia="仿宋" w:hAnsi="仿宋" w:cs="Times New Roman" w:hint="eastAsia"/>
          <w:color w:val="000000" w:themeColor="text1"/>
          <w:sz w:val="32"/>
          <w:szCs w:val="32"/>
        </w:rPr>
        <w:t>兆伏安，位于园区中部；小蕉轧钢厂专用变主变容量为</w:t>
      </w:r>
      <w:r>
        <w:rPr>
          <w:rFonts w:ascii="Times New Roman" w:eastAsia="仿宋" w:hAnsi="仿宋" w:cs="Times New Roman" w:hint="eastAsia"/>
          <w:color w:val="000000" w:themeColor="text1"/>
          <w:sz w:val="32"/>
          <w:szCs w:val="32"/>
        </w:rPr>
        <w:t>25</w:t>
      </w:r>
      <w:r>
        <w:rPr>
          <w:rFonts w:ascii="Times New Roman" w:eastAsia="仿宋" w:hAnsi="仿宋" w:cs="Times New Roman" w:hint="eastAsia"/>
          <w:color w:val="000000" w:themeColor="text1"/>
          <w:sz w:val="32"/>
          <w:szCs w:val="32"/>
        </w:rPr>
        <w:t>兆伏安，位于小蕉轧钢厂南部</w:t>
      </w:r>
      <w:r>
        <w:rPr>
          <w:rFonts w:ascii="Times New Roman" w:eastAsia="仿宋" w:hAnsi="仿宋" w:cs="Times New Roman" w:hint="eastAsia"/>
          <w:color w:val="000000" w:themeColor="text1"/>
          <w:sz w:val="32"/>
          <w:szCs w:val="32"/>
        </w:rPr>
        <w:t>。现小蕉园区的工业和生活用电由</w:t>
      </w:r>
      <w:r>
        <w:rPr>
          <w:rFonts w:ascii="Times New Roman" w:eastAsia="仿宋" w:hAnsi="仿宋" w:cs="Times New Roman" w:hint="eastAsia"/>
          <w:color w:val="000000" w:themeColor="text1"/>
          <w:sz w:val="32"/>
          <w:szCs w:val="32"/>
        </w:rPr>
        <w:t>110</w:t>
      </w:r>
      <w:r>
        <w:rPr>
          <w:rFonts w:ascii="Times New Roman" w:eastAsia="仿宋" w:hAnsi="仿宋" w:cs="Times New Roman" w:hint="eastAsia"/>
          <w:color w:val="000000" w:themeColor="text1"/>
          <w:sz w:val="32"/>
          <w:szCs w:val="32"/>
        </w:rPr>
        <w:t>千伏小蕉变和</w:t>
      </w:r>
      <w:r>
        <w:rPr>
          <w:rFonts w:ascii="Times New Roman" w:eastAsia="仿宋" w:hAnsi="仿宋" w:cs="Times New Roman" w:hint="eastAsia"/>
          <w:color w:val="000000" w:themeColor="text1"/>
          <w:sz w:val="32"/>
          <w:szCs w:val="32"/>
        </w:rPr>
        <w:t>110</w:t>
      </w:r>
      <w:r>
        <w:rPr>
          <w:rFonts w:ascii="Times New Roman" w:eastAsia="仿宋" w:hAnsi="仿宋" w:cs="Times New Roman" w:hint="eastAsia"/>
          <w:color w:val="000000" w:themeColor="text1"/>
          <w:sz w:val="32"/>
          <w:szCs w:val="32"/>
        </w:rPr>
        <w:t>千伏忠山变共同提供。现有电力设施能满足成片开发区域的用电需求。</w:t>
      </w:r>
    </w:p>
    <w:p w:rsidR="002576FD" w:rsidRDefault="008B5D53">
      <w:pPr>
        <w:pStyle w:val="2"/>
        <w:keepNext/>
        <w:keepLines/>
        <w:widowControl w:val="0"/>
        <w:spacing w:before="0" w:beforeAutospacing="0" w:after="0" w:afterAutospacing="0" w:line="360" w:lineRule="auto"/>
        <w:ind w:firstLineChars="200" w:firstLine="640"/>
        <w:jc w:val="both"/>
        <w:rPr>
          <w:rFonts w:ascii="Times New Roman" w:eastAsia="黑体" w:hAnsi="Arial" w:cs="Times New Roman"/>
          <w:b w:val="0"/>
          <w:color w:val="000000" w:themeColor="text1"/>
          <w:kern w:val="2"/>
          <w:sz w:val="32"/>
          <w:szCs w:val="32"/>
        </w:rPr>
      </w:pPr>
      <w:bookmarkStart w:id="56" w:name="_Toc61179723"/>
      <w:bookmarkStart w:id="57" w:name="_Toc69511829"/>
      <w:bookmarkStart w:id="58" w:name="_Toc17184"/>
      <w:bookmarkStart w:id="59" w:name="_Toc69511864"/>
      <w:bookmarkStart w:id="60" w:name="_Toc69542951"/>
      <w:r>
        <w:rPr>
          <w:rFonts w:ascii="Times New Roman" w:eastAsia="黑体" w:hAnsi="Arial" w:cs="Times New Roman" w:hint="eastAsia"/>
          <w:b w:val="0"/>
          <w:color w:val="000000" w:themeColor="text1"/>
          <w:kern w:val="2"/>
          <w:sz w:val="32"/>
          <w:szCs w:val="32"/>
        </w:rPr>
        <w:t>（三）实施周期</w:t>
      </w:r>
      <w:bookmarkEnd w:id="56"/>
      <w:bookmarkEnd w:id="57"/>
      <w:bookmarkEnd w:id="58"/>
      <w:bookmarkEnd w:id="59"/>
      <w:bookmarkEnd w:id="60"/>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综合考虑当地社会经济发展状况等因素，本方案实施周期为</w:t>
      </w:r>
      <w:r>
        <w:rPr>
          <w:rFonts w:ascii="Times New Roman" w:eastAsia="仿宋" w:hAnsi="仿宋" w:cs="Times New Roman"/>
          <w:color w:val="000000" w:themeColor="text1"/>
          <w:sz w:val="32"/>
          <w:szCs w:val="32"/>
        </w:rPr>
        <w:t>3</w:t>
      </w:r>
      <w:r>
        <w:rPr>
          <w:rFonts w:ascii="Times New Roman" w:eastAsia="仿宋" w:hAnsi="仿宋" w:cs="Times New Roman" w:hint="eastAsia"/>
          <w:color w:val="000000" w:themeColor="text1"/>
          <w:sz w:val="32"/>
          <w:szCs w:val="32"/>
        </w:rPr>
        <w:t>年（</w:t>
      </w:r>
      <w:r>
        <w:rPr>
          <w:rFonts w:ascii="Times New Roman" w:eastAsia="仿宋" w:hAnsi="仿宋" w:cs="Times New Roman" w:hint="eastAsia"/>
          <w:color w:val="000000" w:themeColor="text1"/>
          <w:sz w:val="32"/>
          <w:szCs w:val="32"/>
        </w:rPr>
        <w:t>20</w:t>
      </w:r>
      <w:r>
        <w:rPr>
          <w:rFonts w:ascii="Times New Roman" w:eastAsia="仿宋" w:hAnsi="仿宋" w:cs="Times New Roman"/>
          <w:color w:val="000000" w:themeColor="text1"/>
          <w:sz w:val="32"/>
          <w:szCs w:val="32"/>
        </w:rPr>
        <w:t>21</w:t>
      </w:r>
      <w:r>
        <w:rPr>
          <w:rFonts w:ascii="Times New Roman" w:eastAsia="仿宋" w:hAnsi="仿宋" w:cs="Times New Roman" w:hint="eastAsia"/>
          <w:color w:val="000000" w:themeColor="text1"/>
          <w:sz w:val="32"/>
          <w:szCs w:val="32"/>
        </w:rPr>
        <w:t>年至</w:t>
      </w:r>
      <w:r>
        <w:rPr>
          <w:rFonts w:ascii="Times New Roman" w:eastAsia="仿宋" w:hAnsi="仿宋" w:cs="Times New Roman" w:hint="eastAsia"/>
          <w:color w:val="000000" w:themeColor="text1"/>
          <w:sz w:val="32"/>
          <w:szCs w:val="32"/>
        </w:rPr>
        <w:t>20</w:t>
      </w:r>
      <w:r>
        <w:rPr>
          <w:rFonts w:ascii="Times New Roman" w:eastAsia="仿宋" w:hAnsi="仿宋" w:cs="Times New Roman"/>
          <w:color w:val="000000" w:themeColor="text1"/>
          <w:sz w:val="32"/>
          <w:szCs w:val="32"/>
        </w:rPr>
        <w:t>23</w:t>
      </w:r>
      <w:r>
        <w:rPr>
          <w:rFonts w:ascii="Times New Roman" w:eastAsia="仿宋" w:hAnsi="仿宋" w:cs="Times New Roman" w:hint="eastAsia"/>
          <w:color w:val="000000" w:themeColor="text1"/>
          <w:sz w:val="32"/>
          <w:szCs w:val="32"/>
        </w:rPr>
        <w:t>年）。</w:t>
      </w:r>
    </w:p>
    <w:p w:rsidR="002576FD" w:rsidRDefault="008B5D53">
      <w:pPr>
        <w:pStyle w:val="1"/>
        <w:spacing w:before="120" w:after="120" w:line="360" w:lineRule="auto"/>
        <w:ind w:firstLineChars="200" w:firstLine="640"/>
        <w:rPr>
          <w:rFonts w:ascii="Times New Roman" w:eastAsia="黑体" w:hAnsi="黑体" w:cs="Times New Roman"/>
          <w:b w:val="0"/>
          <w:color w:val="000000" w:themeColor="text1"/>
          <w:sz w:val="32"/>
          <w:szCs w:val="32"/>
        </w:rPr>
      </w:pPr>
      <w:bookmarkStart w:id="61" w:name="_Toc61179724"/>
      <w:bookmarkStart w:id="62" w:name="_Toc69542952"/>
      <w:bookmarkStart w:id="63" w:name="_Toc69511865"/>
      <w:bookmarkStart w:id="64" w:name="_Toc61613922"/>
      <w:bookmarkStart w:id="65" w:name="_Toc32512"/>
      <w:bookmarkStart w:id="66" w:name="_Toc69511830"/>
      <w:r>
        <w:rPr>
          <w:rFonts w:ascii="Times New Roman" w:eastAsia="黑体" w:hAnsi="黑体" w:cs="Times New Roman" w:hint="eastAsia"/>
          <w:b w:val="0"/>
          <w:color w:val="000000" w:themeColor="text1"/>
          <w:sz w:val="32"/>
          <w:szCs w:val="32"/>
        </w:rPr>
        <w:t>四、必要性</w:t>
      </w:r>
      <w:bookmarkEnd w:id="61"/>
      <w:r>
        <w:rPr>
          <w:rFonts w:ascii="Times New Roman" w:eastAsia="黑体" w:hAnsi="黑体" w:cs="Times New Roman" w:hint="eastAsia"/>
          <w:b w:val="0"/>
          <w:color w:val="000000" w:themeColor="text1"/>
          <w:sz w:val="32"/>
          <w:szCs w:val="32"/>
        </w:rPr>
        <w:t>分析</w:t>
      </w:r>
      <w:bookmarkEnd w:id="62"/>
      <w:bookmarkEnd w:id="63"/>
      <w:bookmarkEnd w:id="64"/>
      <w:bookmarkEnd w:id="65"/>
      <w:bookmarkEnd w:id="66"/>
    </w:p>
    <w:p w:rsidR="002576FD" w:rsidRDefault="008B5D53">
      <w:pPr>
        <w:pStyle w:val="2"/>
        <w:keepNext/>
        <w:keepLines/>
        <w:widowControl w:val="0"/>
        <w:spacing w:before="0" w:beforeAutospacing="0" w:after="0" w:afterAutospacing="0" w:line="360" w:lineRule="auto"/>
        <w:ind w:firstLineChars="200" w:firstLine="640"/>
        <w:jc w:val="both"/>
        <w:rPr>
          <w:rFonts w:ascii="Times New Roman" w:eastAsia="仿宋" w:hAnsi="仿宋" w:cs="Times New Roman"/>
          <w:color w:val="000000" w:themeColor="text1"/>
          <w:sz w:val="32"/>
          <w:szCs w:val="32"/>
        </w:rPr>
      </w:pPr>
      <w:bookmarkStart w:id="67" w:name="_Toc69511866"/>
      <w:bookmarkStart w:id="68" w:name="_Toc69542953"/>
      <w:bookmarkStart w:id="69" w:name="_Toc69511831"/>
      <w:bookmarkStart w:id="70" w:name="_Toc5836"/>
      <w:r>
        <w:rPr>
          <w:rFonts w:ascii="Times New Roman" w:eastAsia="黑体" w:hAnsi="Arial" w:cs="Times New Roman" w:hint="eastAsia"/>
          <w:b w:val="0"/>
          <w:color w:val="000000" w:themeColor="text1"/>
          <w:kern w:val="2"/>
          <w:sz w:val="32"/>
          <w:szCs w:val="32"/>
        </w:rPr>
        <w:t>（一）是</w:t>
      </w:r>
      <w:r>
        <w:rPr>
          <w:rFonts w:ascii="Times New Roman" w:eastAsia="黑体" w:hAnsi="Arial" w:cs="Times New Roman"/>
          <w:b w:val="0"/>
          <w:color w:val="000000" w:themeColor="text1"/>
          <w:kern w:val="2"/>
          <w:sz w:val="32"/>
          <w:szCs w:val="32"/>
        </w:rPr>
        <w:t>落实党中央支持革命老区发展政策</w:t>
      </w:r>
      <w:r>
        <w:rPr>
          <w:rFonts w:ascii="Times New Roman" w:eastAsia="黑体" w:hAnsi="Arial" w:cs="Times New Roman" w:hint="eastAsia"/>
          <w:b w:val="0"/>
          <w:color w:val="000000" w:themeColor="text1"/>
          <w:kern w:val="2"/>
          <w:sz w:val="32"/>
          <w:szCs w:val="32"/>
        </w:rPr>
        <w:t>，践行</w:t>
      </w:r>
      <w:r>
        <w:rPr>
          <w:rFonts w:ascii="Times New Roman" w:eastAsia="黑体" w:hAnsi="Arial" w:cs="Times New Roman"/>
          <w:b w:val="0"/>
          <w:color w:val="000000" w:themeColor="text1"/>
          <w:kern w:val="2"/>
          <w:sz w:val="32"/>
          <w:szCs w:val="32"/>
        </w:rPr>
        <w:t>“</w:t>
      </w:r>
      <w:r>
        <w:rPr>
          <w:rFonts w:ascii="Times New Roman" w:eastAsia="黑体" w:hAnsi="Arial" w:cs="Times New Roman" w:hint="eastAsia"/>
          <w:b w:val="0"/>
          <w:color w:val="000000" w:themeColor="text1"/>
          <w:kern w:val="2"/>
          <w:sz w:val="32"/>
          <w:szCs w:val="32"/>
        </w:rPr>
        <w:t>三明</w:t>
      </w:r>
      <w:r>
        <w:rPr>
          <w:rFonts w:ascii="Times New Roman" w:eastAsia="黑体" w:hAnsi="Arial" w:cs="Times New Roman"/>
          <w:b w:val="0"/>
          <w:color w:val="000000" w:themeColor="text1"/>
          <w:kern w:val="2"/>
          <w:sz w:val="32"/>
          <w:szCs w:val="32"/>
        </w:rPr>
        <w:t>实践</w:t>
      </w:r>
      <w:r>
        <w:rPr>
          <w:rFonts w:ascii="Times New Roman" w:eastAsia="黑体" w:hAnsi="Arial" w:cs="Times New Roman"/>
          <w:b w:val="0"/>
          <w:color w:val="000000" w:themeColor="text1"/>
          <w:kern w:val="2"/>
          <w:sz w:val="32"/>
          <w:szCs w:val="32"/>
        </w:rPr>
        <w:t>”</w:t>
      </w:r>
      <w:r>
        <w:rPr>
          <w:rFonts w:ascii="Times New Roman" w:eastAsia="黑体" w:hAnsi="Arial" w:cs="Times New Roman" w:hint="eastAsia"/>
          <w:b w:val="0"/>
          <w:color w:val="000000" w:themeColor="text1"/>
          <w:kern w:val="2"/>
          <w:sz w:val="32"/>
          <w:szCs w:val="32"/>
        </w:rPr>
        <w:t>的</w:t>
      </w:r>
      <w:r>
        <w:rPr>
          <w:rFonts w:ascii="Times New Roman" w:eastAsia="黑体" w:hAnsi="Arial" w:cs="Times New Roman"/>
          <w:b w:val="0"/>
          <w:color w:val="000000" w:themeColor="text1"/>
          <w:kern w:val="2"/>
          <w:sz w:val="32"/>
          <w:szCs w:val="32"/>
        </w:rPr>
        <w:t>需要</w:t>
      </w:r>
      <w:bookmarkEnd w:id="67"/>
      <w:bookmarkEnd w:id="68"/>
      <w:bookmarkEnd w:id="69"/>
      <w:bookmarkEnd w:id="70"/>
    </w:p>
    <w:p w:rsidR="002576FD" w:rsidRDefault="008B5D53">
      <w:pPr>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w:t>
      </w:r>
      <w:r>
        <w:rPr>
          <w:rFonts w:ascii="Times New Roman" w:eastAsia="仿宋" w:hAnsi="仿宋" w:cs="Times New Roman"/>
          <w:color w:val="000000" w:themeColor="text1"/>
          <w:sz w:val="32"/>
          <w:szCs w:val="32"/>
        </w:rPr>
        <w:t>国务院关于新时代支持革命老区振兴发展的意见</w:t>
      </w:r>
      <w:r>
        <w:rPr>
          <w:rFonts w:ascii="Times New Roman" w:eastAsia="仿宋" w:hAnsi="仿宋" w:cs="Times New Roman" w:hint="eastAsia"/>
          <w:color w:val="000000" w:themeColor="text1"/>
          <w:sz w:val="32"/>
          <w:szCs w:val="32"/>
        </w:rPr>
        <w:t>》的出台充分体现了党中央、国务院对革命老区振兴发展的高度重视和</w:t>
      </w:r>
      <w:bookmarkStart w:id="71" w:name="_GoBack"/>
      <w:bookmarkEnd w:id="71"/>
      <w:r>
        <w:rPr>
          <w:rFonts w:ascii="Times New Roman" w:eastAsia="仿宋" w:hAnsi="仿宋" w:cs="Times New Roman" w:hint="eastAsia"/>
          <w:color w:val="000000" w:themeColor="text1"/>
          <w:sz w:val="32"/>
          <w:szCs w:val="32"/>
        </w:rPr>
        <w:t>习近平总书记对革命老区人民的深切关怀，是“十四五”规划开局起步和建党</w:t>
      </w:r>
      <w:r>
        <w:rPr>
          <w:rFonts w:ascii="Times New Roman" w:eastAsia="仿宋" w:hAnsi="仿宋" w:cs="Times New Roman" w:hint="eastAsia"/>
          <w:color w:val="000000" w:themeColor="text1"/>
          <w:sz w:val="32"/>
          <w:szCs w:val="32"/>
        </w:rPr>
        <w:t xml:space="preserve"> 100 </w:t>
      </w:r>
      <w:r>
        <w:rPr>
          <w:rFonts w:ascii="Times New Roman" w:eastAsia="仿宋" w:hAnsi="仿宋" w:cs="Times New Roman" w:hint="eastAsia"/>
          <w:color w:val="000000" w:themeColor="text1"/>
          <w:sz w:val="32"/>
          <w:szCs w:val="32"/>
        </w:rPr>
        <w:t>周年的重大部署，是梅列区振兴发展的重大机遇。以梅列区</w:t>
      </w:r>
      <w:r>
        <w:rPr>
          <w:rFonts w:ascii="Times New Roman" w:eastAsia="仿宋" w:hAnsi="仿宋" w:cs="Times New Roman"/>
          <w:color w:val="000000" w:themeColor="text1"/>
          <w:sz w:val="32"/>
          <w:szCs w:val="32"/>
        </w:rPr>
        <w:t>在内的</w:t>
      </w:r>
      <w:r>
        <w:rPr>
          <w:rFonts w:ascii="Times New Roman" w:eastAsia="仿宋" w:hAnsi="仿宋" w:cs="Times New Roman" w:hint="eastAsia"/>
          <w:color w:val="000000" w:themeColor="text1"/>
          <w:sz w:val="32"/>
          <w:szCs w:val="32"/>
        </w:rPr>
        <w:t>三明</w:t>
      </w:r>
      <w:r>
        <w:rPr>
          <w:rFonts w:ascii="Times New Roman" w:eastAsia="仿宋" w:hAnsi="仿宋" w:cs="Times New Roman"/>
          <w:color w:val="000000" w:themeColor="text1"/>
          <w:sz w:val="32"/>
          <w:szCs w:val="32"/>
        </w:rPr>
        <w:t>革命老区</w:t>
      </w:r>
      <w:r>
        <w:rPr>
          <w:rFonts w:ascii="Times New Roman" w:eastAsia="仿宋" w:hAnsi="仿宋" w:cs="Times New Roman" w:hint="eastAsia"/>
          <w:color w:val="000000" w:themeColor="text1"/>
          <w:sz w:val="32"/>
          <w:szCs w:val="32"/>
        </w:rPr>
        <w:t>要用好用足政策，激发内生动力，扬优势补短板，推动梅列在全面建设社会主义现代化国家新征程中开好局、起好步，走出一条新时代革命老区实现共同富裕之路。</w:t>
      </w:r>
    </w:p>
    <w:p w:rsidR="002576FD" w:rsidRDefault="008B5D53">
      <w:pPr>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本次成片开发为产业发展提供空间和载体，有助于三明市经济发展，促进市政公用设施、公共服务设施、产业配套设施提质增效，巩固拓展脱贫攻坚成果，开启社会主义现代化建设新征程，让中央苏区、三明市革命老区人民逐步过上更加富裕幸福的生活。</w:t>
      </w:r>
    </w:p>
    <w:p w:rsidR="002576FD" w:rsidRDefault="008B5D53">
      <w:pPr>
        <w:pStyle w:val="2"/>
        <w:keepNext/>
        <w:keepLines/>
        <w:widowControl w:val="0"/>
        <w:spacing w:before="0" w:beforeAutospacing="0" w:after="0" w:afterAutospacing="0" w:line="360" w:lineRule="auto"/>
        <w:ind w:firstLineChars="200" w:firstLine="640"/>
        <w:jc w:val="both"/>
        <w:rPr>
          <w:rFonts w:ascii="Times New Roman" w:eastAsia="黑体" w:hAnsi="Arial" w:cs="Times New Roman"/>
          <w:b w:val="0"/>
          <w:color w:val="000000" w:themeColor="text1"/>
          <w:kern w:val="2"/>
          <w:sz w:val="32"/>
          <w:szCs w:val="32"/>
        </w:rPr>
      </w:pPr>
      <w:bookmarkStart w:id="72" w:name="_Toc8145"/>
      <w:bookmarkStart w:id="73" w:name="_Toc3965287"/>
      <w:r>
        <w:rPr>
          <w:rFonts w:ascii="Times New Roman" w:eastAsia="黑体" w:hAnsi="Arial" w:cs="Times New Roman" w:hint="eastAsia"/>
          <w:b w:val="0"/>
          <w:color w:val="000000" w:themeColor="text1"/>
          <w:kern w:val="2"/>
          <w:sz w:val="32"/>
          <w:szCs w:val="32"/>
        </w:rPr>
        <w:t>（二）是突出片区内发展高端装备制造产业优势</w:t>
      </w:r>
      <w:bookmarkEnd w:id="72"/>
      <w:r>
        <w:rPr>
          <w:rFonts w:ascii="Times New Roman" w:eastAsia="黑体" w:hAnsi="Arial" w:cs="Times New Roman" w:hint="eastAsia"/>
          <w:b w:val="0"/>
          <w:color w:val="000000" w:themeColor="text1"/>
          <w:kern w:val="2"/>
          <w:sz w:val="32"/>
          <w:szCs w:val="32"/>
        </w:rPr>
        <w:t>的需要</w:t>
      </w:r>
    </w:p>
    <w:p w:rsidR="002576FD" w:rsidRDefault="008B5D53">
      <w:pPr>
        <w:ind w:firstLineChars="200" w:firstLine="640"/>
        <w:rPr>
          <w:rFonts w:ascii="Times New Roman" w:eastAsia="仿宋" w:hAnsi="仿宋" w:cs="Times New Roman"/>
          <w:color w:val="000000" w:themeColor="text1"/>
          <w:sz w:val="32"/>
          <w:szCs w:val="32"/>
        </w:rPr>
      </w:pPr>
      <w:r>
        <w:rPr>
          <w:rFonts w:eastAsia="仿宋_GB2312" w:hint="eastAsia"/>
          <w:color w:val="000000" w:themeColor="text1"/>
          <w:sz w:val="32"/>
          <w:szCs w:val="32"/>
        </w:rPr>
        <w:t>三明市装备制造</w:t>
      </w:r>
      <w:r>
        <w:rPr>
          <w:rFonts w:eastAsia="仿宋_GB2312"/>
          <w:color w:val="000000" w:themeColor="text1"/>
          <w:sz w:val="32"/>
          <w:szCs w:val="32"/>
        </w:rPr>
        <w:t>产业</w:t>
      </w:r>
      <w:r>
        <w:rPr>
          <w:rFonts w:eastAsia="仿宋_GB2312" w:hint="eastAsia"/>
          <w:color w:val="000000" w:themeColor="text1"/>
          <w:sz w:val="32"/>
          <w:szCs w:val="32"/>
        </w:rPr>
        <w:t>在未来市场中</w:t>
      </w:r>
      <w:r>
        <w:rPr>
          <w:rFonts w:eastAsia="仿宋_GB2312"/>
          <w:color w:val="000000" w:themeColor="text1"/>
          <w:sz w:val="32"/>
          <w:szCs w:val="32"/>
        </w:rPr>
        <w:t>具有广阔的发展空间。一方面，就市场需求来看，随着全球经济一体化进程的加快，劳动密集型产业、资本密集型产业和高新技术产业中劳动密集型工序以及非核心技术产品的生产加工都在加速向发展中国家转移，而且我国的铸造企业也将实施由东向西的梯度转移，在国家中部崛起战略中，由于我省的区位优势</w:t>
      </w:r>
      <w:r>
        <w:rPr>
          <w:rFonts w:eastAsia="仿宋_GB2312" w:hint="eastAsia"/>
          <w:color w:val="000000" w:themeColor="text1"/>
          <w:sz w:val="32"/>
          <w:szCs w:val="32"/>
        </w:rPr>
        <w:t>，</w:t>
      </w:r>
      <w:r>
        <w:rPr>
          <w:rFonts w:eastAsia="仿宋_GB2312"/>
          <w:color w:val="000000" w:themeColor="text1"/>
          <w:sz w:val="32"/>
          <w:szCs w:val="32"/>
        </w:rPr>
        <w:t>特别是能源和原材料的比较优势，我省</w:t>
      </w:r>
      <w:r>
        <w:rPr>
          <w:rFonts w:eastAsia="仿宋_GB2312" w:hint="eastAsia"/>
          <w:color w:val="000000" w:themeColor="text1"/>
          <w:sz w:val="32"/>
          <w:szCs w:val="32"/>
        </w:rPr>
        <w:t>装备制造</w:t>
      </w:r>
      <w:r>
        <w:rPr>
          <w:rFonts w:eastAsia="仿宋_GB2312"/>
          <w:color w:val="000000" w:themeColor="text1"/>
          <w:sz w:val="32"/>
          <w:szCs w:val="32"/>
        </w:rPr>
        <w:t>产业具有广阔的发展空间。另一方面，就产业现状来看，机械铸造产业作为</w:t>
      </w:r>
      <w:r>
        <w:rPr>
          <w:rFonts w:eastAsia="仿宋_GB2312" w:hint="eastAsia"/>
          <w:color w:val="000000" w:themeColor="text1"/>
          <w:sz w:val="32"/>
          <w:szCs w:val="32"/>
        </w:rPr>
        <w:t>三明市</w:t>
      </w:r>
      <w:r>
        <w:rPr>
          <w:rFonts w:eastAsia="仿宋_GB2312"/>
          <w:color w:val="000000" w:themeColor="text1"/>
          <w:sz w:val="32"/>
          <w:szCs w:val="32"/>
        </w:rPr>
        <w:t>传统产业，具备了一定的资金、技术、人才、市场等基础条件，在我省加快振兴装备制造业的战略进程中占到一定领先优势</w:t>
      </w:r>
      <w:r>
        <w:rPr>
          <w:rFonts w:eastAsia="仿宋_GB2312" w:hint="eastAsia"/>
          <w:color w:val="000000" w:themeColor="text1"/>
          <w:sz w:val="32"/>
          <w:szCs w:val="32"/>
        </w:rPr>
        <w:t>，</w:t>
      </w:r>
      <w:r>
        <w:rPr>
          <w:rFonts w:eastAsia="仿宋_GB2312"/>
          <w:color w:val="000000" w:themeColor="text1"/>
          <w:sz w:val="32"/>
          <w:szCs w:val="32"/>
        </w:rPr>
        <w:t>发展机械铸造产业具有广泛的社会基础。多数企业具备成熟的人才、技术条件，随着市场需求的有力拉动，企业发展的乘数效应将</w:t>
      </w:r>
      <w:r>
        <w:rPr>
          <w:rFonts w:eastAsia="仿宋_GB2312" w:hint="eastAsia"/>
          <w:color w:val="000000" w:themeColor="text1"/>
          <w:sz w:val="32"/>
          <w:szCs w:val="32"/>
        </w:rPr>
        <w:t>凸显</w:t>
      </w:r>
      <w:r>
        <w:rPr>
          <w:rFonts w:eastAsia="仿宋_GB2312"/>
          <w:color w:val="000000" w:themeColor="text1"/>
          <w:sz w:val="32"/>
          <w:szCs w:val="32"/>
        </w:rPr>
        <w:t>出来。特别是随着近年来的发展，</w:t>
      </w:r>
      <w:r>
        <w:rPr>
          <w:rFonts w:eastAsia="仿宋_GB2312" w:hint="eastAsia"/>
          <w:color w:val="000000" w:themeColor="text1"/>
          <w:sz w:val="32"/>
          <w:szCs w:val="32"/>
        </w:rPr>
        <w:t>福建梅列经济开发区</w:t>
      </w:r>
      <w:r>
        <w:rPr>
          <w:rFonts w:eastAsia="仿宋_GB2312"/>
          <w:color w:val="000000" w:themeColor="text1"/>
          <w:sz w:val="32"/>
          <w:szCs w:val="32"/>
        </w:rPr>
        <w:t>不少骨干企业已经形成一定的资本积累，实现由生产零部件向生产整机和成套设备跨越的时代已经到来，在我省振兴装备制造业的发展战略中，</w:t>
      </w:r>
      <w:r>
        <w:rPr>
          <w:rFonts w:eastAsia="仿宋_GB2312" w:hint="eastAsia"/>
          <w:color w:val="000000" w:themeColor="text1"/>
          <w:sz w:val="32"/>
          <w:szCs w:val="32"/>
        </w:rPr>
        <w:t>福建梅列经济开发区</w:t>
      </w:r>
      <w:r>
        <w:rPr>
          <w:rFonts w:eastAsia="仿宋_GB2312"/>
          <w:color w:val="000000" w:themeColor="text1"/>
          <w:sz w:val="32"/>
          <w:szCs w:val="32"/>
        </w:rPr>
        <w:t>机械铸造产业大有作为。</w:t>
      </w:r>
    </w:p>
    <w:p w:rsidR="002576FD" w:rsidRDefault="008B5D53">
      <w:pPr>
        <w:ind w:firstLineChars="200" w:firstLine="640"/>
        <w:rPr>
          <w:rFonts w:eastAsia="仿宋_GB2312"/>
          <w:color w:val="000000" w:themeColor="text1"/>
          <w:sz w:val="32"/>
          <w:szCs w:val="32"/>
        </w:rPr>
      </w:pPr>
      <w:r>
        <w:rPr>
          <w:rFonts w:eastAsia="仿宋_GB2312" w:hint="eastAsia"/>
          <w:color w:val="000000" w:themeColor="text1"/>
          <w:sz w:val="32"/>
          <w:szCs w:val="32"/>
        </w:rPr>
        <w:t>福建</w:t>
      </w:r>
      <w:r>
        <w:rPr>
          <w:rFonts w:eastAsia="仿宋_GB2312"/>
          <w:color w:val="000000" w:themeColor="text1"/>
          <w:sz w:val="32"/>
          <w:szCs w:val="32"/>
        </w:rPr>
        <w:t>梅列经济开发区为福建省级开发区，是福建省首批循环经济示范园区之一，也是三明生态工贸区核心园区（城南园）的重要组成部分。</w:t>
      </w:r>
      <w:r>
        <w:rPr>
          <w:rFonts w:eastAsia="仿宋_GB2312" w:hint="eastAsia"/>
          <w:color w:val="000000" w:themeColor="text1"/>
          <w:sz w:val="32"/>
          <w:szCs w:val="32"/>
        </w:rPr>
        <w:t>本方案落位于福建梅列经济开发区小蕉工业园，发展高端装备产</w:t>
      </w:r>
      <w:r>
        <w:rPr>
          <w:rFonts w:eastAsia="仿宋_GB2312" w:hint="eastAsia"/>
          <w:color w:val="000000" w:themeColor="text1"/>
          <w:sz w:val="32"/>
          <w:szCs w:val="32"/>
        </w:rPr>
        <w:t>业。除了上述产业聚集基础、技术、人才市场等优势外，尚有如下优势：</w:t>
      </w:r>
      <w:r>
        <w:rPr>
          <w:rFonts w:eastAsia="仿宋_GB2312" w:hint="eastAsia"/>
          <w:b/>
          <w:bCs/>
          <w:color w:val="000000" w:themeColor="text1"/>
          <w:sz w:val="32"/>
          <w:szCs w:val="32"/>
        </w:rPr>
        <w:t>一是三钢集团的产业基础优势</w:t>
      </w:r>
      <w:r>
        <w:rPr>
          <w:rFonts w:eastAsia="仿宋_GB2312" w:hint="eastAsia"/>
          <w:color w:val="000000" w:themeColor="text1"/>
          <w:sz w:val="32"/>
          <w:szCs w:val="32"/>
        </w:rPr>
        <w:t>。梅列辖区拥有全国</w:t>
      </w:r>
      <w:r>
        <w:rPr>
          <w:rFonts w:eastAsia="仿宋_GB2312" w:hint="eastAsia"/>
          <w:color w:val="000000" w:themeColor="text1"/>
          <w:sz w:val="32"/>
          <w:szCs w:val="32"/>
        </w:rPr>
        <w:t>500</w:t>
      </w:r>
      <w:r>
        <w:rPr>
          <w:rFonts w:eastAsia="仿宋_GB2312" w:hint="eastAsia"/>
          <w:color w:val="000000" w:themeColor="text1"/>
          <w:sz w:val="32"/>
          <w:szCs w:val="32"/>
        </w:rPr>
        <w:t>强的三钢集团，三钢雄厚的产业实力使园区具有不可比拟的成本优势，可就近取材，确保供应量，并且价格优惠。同时园区实施电价优惠，落地企业可使用三钢自营用电。三钢集团明确承诺，预留大盘卷生产线，企业有需求可随时开机生产，所有入园区企业钢材价格按浙江省标准给予运费补助。</w:t>
      </w:r>
      <w:r>
        <w:rPr>
          <w:rFonts w:eastAsia="仿宋_GB2312" w:hint="eastAsia"/>
          <w:b/>
          <w:bCs/>
          <w:color w:val="000000" w:themeColor="text1"/>
          <w:sz w:val="32"/>
          <w:szCs w:val="32"/>
        </w:rPr>
        <w:t>二是三明陆地港的通关优势</w:t>
      </w:r>
      <w:r>
        <w:rPr>
          <w:rFonts w:eastAsia="仿宋_GB2312" w:hint="eastAsia"/>
          <w:color w:val="000000" w:themeColor="text1"/>
          <w:sz w:val="32"/>
          <w:szCs w:val="32"/>
        </w:rPr>
        <w:t>。依托三明陆地港，商务（口岸）、海关积极开展提升跨境贸易便利化行动，推广通关改革实施“一次申报，分步处置”、“审单</w:t>
      </w:r>
      <w:r>
        <w:rPr>
          <w:rFonts w:eastAsia="仿宋_GB2312" w:hint="eastAsia"/>
          <w:color w:val="000000" w:themeColor="text1"/>
          <w:sz w:val="32"/>
          <w:szCs w:val="32"/>
        </w:rPr>
        <w:t>放行”等新型通关模式，促进贸易通关便利化水平进一步提升。因此，园区有条件打造成为国家级全产业链装备产业园区，成为国内制造产业集聚地。本方案的建设正是打造高端装备产业聚集区的重要环节。</w:t>
      </w:r>
      <w:r>
        <w:rPr>
          <w:rFonts w:eastAsia="仿宋_GB2312" w:hint="eastAsia"/>
          <w:b/>
          <w:bCs/>
          <w:color w:val="000000" w:themeColor="text1"/>
          <w:sz w:val="32"/>
          <w:szCs w:val="32"/>
        </w:rPr>
        <w:t>三是政府扶持的政策优势</w:t>
      </w:r>
      <w:r>
        <w:rPr>
          <w:rFonts w:eastAsia="仿宋_GB2312" w:hint="eastAsia"/>
          <w:color w:val="000000" w:themeColor="text1"/>
          <w:sz w:val="32"/>
          <w:szCs w:val="32"/>
        </w:rPr>
        <w:t>。三明市、梅列区相继出台政策，并实行现场办公，支持园区的发展建设。园区设立区产业发展专项资金。专项用于鼓励招商引资、企业技术改造、研发创新，支持优质企业和潜力企业发展壮大。针对入园工业项目、当年列入省级以上重点项目的入园工业项目、高新技术企业等采取不同的奖励措施，另有专门的税收贡献奖励。</w:t>
      </w:r>
    </w:p>
    <w:p w:rsidR="002576FD" w:rsidRDefault="008B5D53">
      <w:pPr>
        <w:pStyle w:val="2"/>
        <w:keepNext/>
        <w:keepLines/>
        <w:widowControl w:val="0"/>
        <w:spacing w:before="0" w:beforeAutospacing="0" w:after="0" w:afterAutospacing="0" w:line="360" w:lineRule="auto"/>
        <w:ind w:firstLineChars="200" w:firstLine="640"/>
        <w:jc w:val="both"/>
        <w:rPr>
          <w:rFonts w:ascii="Times New Roman" w:eastAsia="黑体" w:hAnsi="Arial" w:cs="Times New Roman"/>
          <w:b w:val="0"/>
          <w:color w:val="000000" w:themeColor="text1"/>
          <w:kern w:val="2"/>
          <w:sz w:val="32"/>
          <w:szCs w:val="32"/>
        </w:rPr>
      </w:pPr>
      <w:bookmarkStart w:id="74" w:name="_Toc69542954"/>
      <w:bookmarkStart w:id="75" w:name="_Toc69511867"/>
      <w:bookmarkStart w:id="76" w:name="_Toc15223"/>
      <w:bookmarkStart w:id="77" w:name="_Toc69511832"/>
      <w:bookmarkEnd w:id="73"/>
      <w:r>
        <w:rPr>
          <w:rFonts w:ascii="Times New Roman" w:eastAsia="黑体" w:hAnsi="Arial" w:cs="Times New Roman" w:hint="eastAsia"/>
          <w:b w:val="0"/>
          <w:color w:val="000000" w:themeColor="text1"/>
          <w:kern w:val="2"/>
          <w:sz w:val="32"/>
          <w:szCs w:val="32"/>
        </w:rPr>
        <w:t>（三）是保障重点项</w:t>
      </w:r>
      <w:r>
        <w:rPr>
          <w:rFonts w:ascii="Times New Roman" w:eastAsia="黑体" w:hAnsi="Arial" w:cs="Times New Roman" w:hint="eastAsia"/>
          <w:b w:val="0"/>
          <w:color w:val="000000" w:themeColor="text1"/>
          <w:kern w:val="2"/>
          <w:sz w:val="32"/>
          <w:szCs w:val="32"/>
        </w:rPr>
        <w:t>目落地，推动产业发展的需要</w:t>
      </w:r>
      <w:bookmarkEnd w:id="74"/>
      <w:bookmarkEnd w:id="75"/>
      <w:bookmarkEnd w:id="76"/>
      <w:bookmarkEnd w:id="77"/>
    </w:p>
    <w:p w:rsidR="002576FD" w:rsidRDefault="008B5D53">
      <w:pPr>
        <w:ind w:firstLineChars="200" w:firstLine="640"/>
        <w:rPr>
          <w:rFonts w:ascii="Times New Roman" w:eastAsia="仿宋" w:hAnsi="仿宋" w:cs="Times New Roman"/>
          <w:color w:val="000000" w:themeColor="text1"/>
          <w:sz w:val="32"/>
          <w:szCs w:val="32"/>
        </w:rPr>
      </w:pPr>
      <w:r>
        <w:rPr>
          <w:rFonts w:ascii="Times New Roman" w:eastAsia="仿宋" w:hAnsi="仿宋" w:cs="Times New Roman"/>
          <w:color w:val="000000" w:themeColor="text1"/>
          <w:sz w:val="32"/>
          <w:szCs w:val="32"/>
        </w:rPr>
        <w:t>装备制造业是经济社会发展的支柱性、基础性产业，</w:t>
      </w:r>
      <w:r>
        <w:rPr>
          <w:rFonts w:ascii="Times New Roman" w:eastAsia="仿宋" w:hAnsi="仿宋" w:cs="Times New Roman" w:hint="eastAsia"/>
          <w:color w:val="000000" w:themeColor="text1"/>
          <w:sz w:val="32"/>
          <w:szCs w:val="32"/>
        </w:rPr>
        <w:t>是</w:t>
      </w:r>
      <w:r>
        <w:rPr>
          <w:rFonts w:ascii="Times New Roman" w:eastAsia="仿宋" w:hAnsi="仿宋" w:cs="Times New Roman"/>
          <w:color w:val="000000" w:themeColor="text1"/>
          <w:sz w:val="32"/>
          <w:szCs w:val="32"/>
        </w:rPr>
        <w:t>工业的</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母机</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w:t>
      </w:r>
      <w:r>
        <w:rPr>
          <w:rFonts w:ascii="Times New Roman" w:eastAsia="仿宋" w:hAnsi="仿宋" w:cs="Times New Roman"/>
          <w:color w:val="000000" w:themeColor="text1"/>
          <w:sz w:val="32"/>
          <w:szCs w:val="32"/>
        </w:rPr>
        <w:t>高度发达的装备制造业是实现新型工业化的基础条件，是一个国家综合国力和技术水平的重要体现。</w:t>
      </w:r>
      <w:r>
        <w:rPr>
          <w:rFonts w:ascii="Times New Roman" w:eastAsia="仿宋" w:hAnsi="仿宋" w:cs="Times New Roman" w:hint="eastAsia"/>
          <w:color w:val="000000" w:themeColor="text1"/>
          <w:sz w:val="32"/>
          <w:szCs w:val="32"/>
        </w:rPr>
        <w:t>福建梅列经济开发区作为省级经济开发区</w:t>
      </w:r>
      <w:r>
        <w:rPr>
          <w:rFonts w:ascii="Times New Roman" w:eastAsia="仿宋" w:hAnsi="仿宋" w:cs="Times New Roman"/>
          <w:color w:val="000000" w:themeColor="text1"/>
          <w:sz w:val="32"/>
          <w:szCs w:val="32"/>
        </w:rPr>
        <w:t>，在调整和振兴全省装备制造业的发展战略中肩负重要使命。</w:t>
      </w:r>
    </w:p>
    <w:p w:rsidR="002576FD" w:rsidRDefault="008B5D53">
      <w:pPr>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目前入驻泉三高端装备产业园</w:t>
      </w:r>
      <w:r>
        <w:rPr>
          <w:rFonts w:ascii="Times New Roman" w:eastAsia="仿宋" w:hAnsi="仿宋" w:cs="Times New Roman" w:hint="eastAsia"/>
          <w:color w:val="000000" w:themeColor="text1"/>
          <w:sz w:val="32"/>
          <w:szCs w:val="32"/>
        </w:rPr>
        <w:t>10</w:t>
      </w:r>
      <w:r>
        <w:rPr>
          <w:rFonts w:ascii="Times New Roman" w:eastAsia="仿宋" w:hAnsi="仿宋" w:cs="Times New Roman" w:hint="eastAsia"/>
          <w:color w:val="000000" w:themeColor="text1"/>
          <w:sz w:val="32"/>
          <w:szCs w:val="32"/>
        </w:rPr>
        <w:t>个项目中，</w:t>
      </w:r>
      <w:r>
        <w:rPr>
          <w:rFonts w:ascii="Times New Roman" w:eastAsia="仿宋" w:hAnsi="仿宋" w:cs="Times New Roman" w:hint="eastAsia"/>
          <w:color w:val="000000" w:themeColor="text1"/>
          <w:sz w:val="32"/>
          <w:szCs w:val="32"/>
        </w:rPr>
        <w:t>2</w:t>
      </w:r>
      <w:r>
        <w:rPr>
          <w:rFonts w:ascii="Times New Roman" w:eastAsia="仿宋" w:hAnsi="仿宋" w:cs="Times New Roman" w:hint="eastAsia"/>
          <w:color w:val="000000" w:themeColor="text1"/>
          <w:sz w:val="32"/>
          <w:szCs w:val="32"/>
        </w:rPr>
        <w:t>个为省级以上高新技术企业；正在招商洽谈的</w:t>
      </w:r>
      <w:r>
        <w:rPr>
          <w:rFonts w:ascii="Times New Roman" w:eastAsia="仿宋" w:hAnsi="仿宋" w:cs="Times New Roman"/>
          <w:color w:val="000000" w:themeColor="text1"/>
          <w:sz w:val="32"/>
          <w:szCs w:val="32"/>
        </w:rPr>
        <w:t>26</w:t>
      </w:r>
      <w:r>
        <w:rPr>
          <w:rFonts w:ascii="Times New Roman" w:eastAsia="仿宋" w:hAnsi="仿宋" w:cs="Times New Roman" w:hint="eastAsia"/>
          <w:color w:val="000000" w:themeColor="text1"/>
          <w:sz w:val="32"/>
          <w:szCs w:val="32"/>
        </w:rPr>
        <w:t>个项目中，</w:t>
      </w:r>
      <w:r>
        <w:rPr>
          <w:rFonts w:ascii="Times New Roman" w:eastAsia="仿宋" w:hAnsi="仿宋" w:cs="Times New Roman" w:hint="eastAsia"/>
          <w:color w:val="000000" w:themeColor="text1"/>
          <w:sz w:val="32"/>
          <w:szCs w:val="32"/>
        </w:rPr>
        <w:t>3</w:t>
      </w:r>
      <w:r>
        <w:rPr>
          <w:rFonts w:ascii="Times New Roman" w:eastAsia="仿宋" w:hAnsi="仿宋" w:cs="Times New Roman" w:hint="eastAsia"/>
          <w:color w:val="000000" w:themeColor="text1"/>
          <w:sz w:val="32"/>
          <w:szCs w:val="32"/>
        </w:rPr>
        <w:t>个为省级以上高新技术企业。意向入驻优质企业多，且目前企业等地问题突出。</w:t>
      </w:r>
    </w:p>
    <w:p w:rsidR="002576FD" w:rsidRDefault="008B5D53">
      <w:pPr>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该土地成片开发方案用于建设闽西南协同泉州三明高端装备产业园，为了推进泉州、三明高端装备产业园建设顺利开展，落实市、区两级党委、政府政策部署，加快推进项目建设工作，尽快落实项目建设条件，亟需编制本次土地成片开发方案，保障泉三高端装备产业项目落地。</w:t>
      </w:r>
    </w:p>
    <w:p w:rsidR="002576FD" w:rsidRDefault="008B5D53">
      <w:pPr>
        <w:pStyle w:val="2"/>
        <w:keepNext/>
        <w:keepLines/>
        <w:widowControl w:val="0"/>
        <w:spacing w:before="0" w:beforeAutospacing="0" w:after="0" w:afterAutospacing="0" w:line="360" w:lineRule="auto"/>
        <w:ind w:firstLineChars="200" w:firstLine="640"/>
        <w:jc w:val="both"/>
        <w:rPr>
          <w:rFonts w:ascii="Times New Roman" w:eastAsia="黑体" w:hAnsi="Arial" w:cs="Times New Roman"/>
          <w:b w:val="0"/>
          <w:color w:val="000000" w:themeColor="text1"/>
          <w:kern w:val="2"/>
          <w:sz w:val="32"/>
          <w:szCs w:val="32"/>
        </w:rPr>
      </w:pPr>
      <w:bookmarkStart w:id="78" w:name="_Toc69511833"/>
      <w:bookmarkStart w:id="79" w:name="_Toc69511868"/>
      <w:bookmarkStart w:id="80" w:name="_Toc3223"/>
      <w:bookmarkStart w:id="81" w:name="_Toc69542955"/>
      <w:r>
        <w:rPr>
          <w:rFonts w:ascii="Times New Roman" w:eastAsia="黑体" w:hAnsi="Arial" w:cs="Times New Roman" w:hint="eastAsia"/>
          <w:b w:val="0"/>
          <w:color w:val="000000" w:themeColor="text1"/>
          <w:kern w:val="2"/>
          <w:sz w:val="32"/>
          <w:szCs w:val="32"/>
        </w:rPr>
        <w:t>（四）是产业</w:t>
      </w:r>
      <w:r>
        <w:rPr>
          <w:rFonts w:ascii="Times New Roman" w:eastAsia="黑体" w:hAnsi="Arial" w:cs="Times New Roman"/>
          <w:b w:val="0"/>
          <w:color w:val="000000" w:themeColor="text1"/>
          <w:kern w:val="2"/>
          <w:sz w:val="32"/>
          <w:szCs w:val="32"/>
        </w:rPr>
        <w:t>集聚发展的需</w:t>
      </w:r>
      <w:r>
        <w:rPr>
          <w:rFonts w:ascii="Times New Roman" w:eastAsia="黑体" w:hAnsi="Arial" w:cs="Times New Roman" w:hint="eastAsia"/>
          <w:b w:val="0"/>
          <w:color w:val="000000" w:themeColor="text1"/>
          <w:kern w:val="2"/>
          <w:sz w:val="32"/>
          <w:szCs w:val="32"/>
        </w:rPr>
        <w:t>要</w:t>
      </w:r>
      <w:bookmarkEnd w:id="78"/>
      <w:bookmarkEnd w:id="79"/>
      <w:bookmarkEnd w:id="80"/>
      <w:bookmarkEnd w:id="81"/>
    </w:p>
    <w:p w:rsidR="002576FD" w:rsidRDefault="008B5D53">
      <w:pPr>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成片开发区域内重点发展装备产业，符合《中华人民共和国国民经济和社会发展第十四个五年规划和</w:t>
      </w:r>
      <w:r>
        <w:rPr>
          <w:rFonts w:ascii="Times New Roman" w:eastAsia="仿宋" w:hAnsi="仿宋" w:cs="Times New Roman" w:hint="eastAsia"/>
          <w:color w:val="000000" w:themeColor="text1"/>
          <w:sz w:val="32"/>
          <w:szCs w:val="32"/>
        </w:rPr>
        <w:t>2035</w:t>
      </w:r>
      <w:r>
        <w:rPr>
          <w:rFonts w:ascii="Times New Roman" w:eastAsia="仿宋" w:hAnsi="仿宋" w:cs="Times New Roman" w:hint="eastAsia"/>
          <w:color w:val="000000" w:themeColor="text1"/>
          <w:sz w:val="32"/>
          <w:szCs w:val="32"/>
        </w:rPr>
        <w:t>年远景目标纲要》中产业重点发展引导要求，符合《中国开发区审核公告目录》（</w:t>
      </w:r>
      <w:r>
        <w:rPr>
          <w:rFonts w:ascii="Times New Roman" w:eastAsia="仿宋" w:hAnsi="仿宋" w:cs="Times New Roman" w:hint="eastAsia"/>
          <w:color w:val="000000" w:themeColor="text1"/>
          <w:sz w:val="32"/>
          <w:szCs w:val="32"/>
        </w:rPr>
        <w:t>2018</w:t>
      </w:r>
      <w:r>
        <w:rPr>
          <w:rFonts w:ascii="Times New Roman" w:eastAsia="仿宋" w:hAnsi="仿宋" w:cs="Times New Roman" w:hint="eastAsia"/>
          <w:color w:val="000000" w:themeColor="text1"/>
          <w:sz w:val="32"/>
          <w:szCs w:val="32"/>
        </w:rPr>
        <w:t>年版）中福建梅列经济开发区的主导产业要求。</w:t>
      </w:r>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目前，从国家到地方</w:t>
      </w:r>
      <w:r>
        <w:rPr>
          <w:rFonts w:ascii="Times New Roman" w:eastAsia="仿宋" w:hAnsi="仿宋" w:cs="Times New Roman" w:hint="eastAsia"/>
          <w:color w:val="000000" w:themeColor="text1"/>
          <w:sz w:val="32"/>
          <w:szCs w:val="32"/>
        </w:rPr>
        <w:t>都开始把培育产业集群参与国际竞争作为重要的战略加以实施。在省、市的经济发展中，</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产业集群</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战略也将发挥重要作用，而泉三</w:t>
      </w:r>
      <w:r>
        <w:rPr>
          <w:rFonts w:ascii="Times New Roman" w:eastAsia="仿宋" w:hAnsi="仿宋" w:cs="Times New Roman"/>
          <w:color w:val="000000" w:themeColor="text1"/>
          <w:sz w:val="32"/>
          <w:szCs w:val="32"/>
        </w:rPr>
        <w:t>装备制造产业园可以为</w:t>
      </w:r>
      <w:r>
        <w:rPr>
          <w:rFonts w:ascii="Times New Roman" w:eastAsia="仿宋" w:hAnsi="仿宋" w:cs="Times New Roman" w:hint="eastAsia"/>
          <w:color w:val="000000" w:themeColor="text1"/>
          <w:sz w:val="32"/>
          <w:szCs w:val="32"/>
        </w:rPr>
        <w:t>新型装备</w:t>
      </w:r>
      <w:r>
        <w:rPr>
          <w:rFonts w:ascii="Times New Roman" w:eastAsia="仿宋" w:hAnsi="仿宋" w:cs="Times New Roman"/>
          <w:color w:val="000000" w:themeColor="text1"/>
          <w:sz w:val="32"/>
          <w:szCs w:val="32"/>
        </w:rPr>
        <w:t>制造产业</w:t>
      </w:r>
      <w:r>
        <w:rPr>
          <w:rFonts w:ascii="Times New Roman" w:eastAsia="仿宋" w:hAnsi="仿宋" w:cs="Times New Roman" w:hint="eastAsia"/>
          <w:color w:val="000000" w:themeColor="text1"/>
          <w:sz w:val="32"/>
          <w:szCs w:val="32"/>
        </w:rPr>
        <w:t>聚集提供良好的空间载体和创业环境。本方案</w:t>
      </w:r>
      <w:r>
        <w:rPr>
          <w:rFonts w:ascii="Times New Roman" w:eastAsia="仿宋" w:hAnsi="仿宋" w:cs="Times New Roman"/>
          <w:color w:val="000000" w:themeColor="text1"/>
          <w:sz w:val="32"/>
          <w:szCs w:val="32"/>
        </w:rPr>
        <w:t>的</w:t>
      </w:r>
      <w:r>
        <w:rPr>
          <w:rFonts w:ascii="Times New Roman" w:eastAsia="仿宋" w:hAnsi="仿宋" w:cs="Times New Roman" w:hint="eastAsia"/>
          <w:color w:val="000000" w:themeColor="text1"/>
          <w:sz w:val="32"/>
          <w:szCs w:val="32"/>
        </w:rPr>
        <w:t>建设，是促进企业向园区集中形成</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聚集效应</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提高工业经济总量，加快工业化进程，实现区域经济跨越式发展的重要途径。充分发挥开发区先导、示范、辐射作用，围绕重点产业，扩大招商引资，建立具有特色的工业集中区，成为三明市工业经济重要的新的增长点。</w:t>
      </w:r>
    </w:p>
    <w:p w:rsidR="002576FD" w:rsidRDefault="008B5D53">
      <w:pPr>
        <w:pStyle w:val="2"/>
        <w:keepNext/>
        <w:keepLines/>
        <w:widowControl w:val="0"/>
        <w:spacing w:before="0" w:beforeAutospacing="0" w:after="0" w:afterAutospacing="0" w:line="360" w:lineRule="auto"/>
        <w:ind w:firstLineChars="200" w:firstLine="640"/>
        <w:jc w:val="both"/>
        <w:rPr>
          <w:rFonts w:ascii="Times New Roman" w:eastAsia="黑体" w:hAnsi="Arial" w:cs="Times New Roman"/>
          <w:b w:val="0"/>
          <w:color w:val="000000" w:themeColor="text1"/>
          <w:kern w:val="2"/>
          <w:sz w:val="32"/>
          <w:szCs w:val="32"/>
        </w:rPr>
      </w:pPr>
      <w:bookmarkStart w:id="82" w:name="_Toc69542956"/>
      <w:bookmarkStart w:id="83" w:name="_Toc5229"/>
      <w:bookmarkStart w:id="84" w:name="_Toc69511834"/>
      <w:bookmarkStart w:id="85" w:name="_Toc69511869"/>
      <w:r>
        <w:rPr>
          <w:rFonts w:ascii="Times New Roman" w:eastAsia="黑体" w:hAnsi="Arial" w:cs="Times New Roman" w:hint="eastAsia"/>
          <w:b w:val="0"/>
          <w:color w:val="000000" w:themeColor="text1"/>
          <w:kern w:val="2"/>
          <w:sz w:val="32"/>
          <w:szCs w:val="32"/>
        </w:rPr>
        <w:t>（五）是满足城市发展，完善市政等公共服务设施，进而提高人民生活水平、改善人居</w:t>
      </w:r>
      <w:r>
        <w:rPr>
          <w:rFonts w:ascii="Times New Roman" w:eastAsia="黑体" w:hAnsi="Arial" w:cs="Times New Roman" w:hint="eastAsia"/>
          <w:b w:val="0"/>
          <w:color w:val="000000" w:themeColor="text1"/>
          <w:kern w:val="2"/>
          <w:sz w:val="32"/>
          <w:szCs w:val="32"/>
        </w:rPr>
        <w:t>环境、促进规划实现和经济社会发展的需要</w:t>
      </w:r>
      <w:bookmarkEnd w:id="82"/>
      <w:bookmarkEnd w:id="83"/>
      <w:bookmarkEnd w:id="84"/>
      <w:bookmarkEnd w:id="85"/>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城市的</w:t>
      </w:r>
      <w:r>
        <w:rPr>
          <w:rFonts w:ascii="Times New Roman" w:eastAsia="仿宋" w:hAnsi="仿宋" w:cs="Times New Roman"/>
          <w:color w:val="000000" w:themeColor="text1"/>
          <w:sz w:val="32"/>
          <w:szCs w:val="32"/>
        </w:rPr>
        <w:t>发展需要</w:t>
      </w:r>
      <w:r>
        <w:rPr>
          <w:rFonts w:ascii="Times New Roman" w:eastAsia="仿宋" w:hAnsi="仿宋" w:cs="Times New Roman" w:hint="eastAsia"/>
          <w:color w:val="000000" w:themeColor="text1"/>
          <w:sz w:val="32"/>
          <w:szCs w:val="32"/>
        </w:rPr>
        <w:t>不同</w:t>
      </w:r>
      <w:r>
        <w:rPr>
          <w:rFonts w:ascii="Times New Roman" w:eastAsia="仿宋" w:hAnsi="仿宋" w:cs="Times New Roman"/>
          <w:color w:val="000000" w:themeColor="text1"/>
          <w:sz w:val="32"/>
          <w:szCs w:val="32"/>
        </w:rPr>
        <w:t>行业的联合共建，城市</w:t>
      </w:r>
      <w:r>
        <w:rPr>
          <w:rFonts w:ascii="Times New Roman" w:eastAsia="仿宋" w:hAnsi="仿宋" w:cs="Times New Roman" w:hint="eastAsia"/>
          <w:color w:val="000000" w:themeColor="text1"/>
          <w:sz w:val="32"/>
          <w:szCs w:val="32"/>
        </w:rPr>
        <w:t>职能</w:t>
      </w:r>
      <w:r>
        <w:rPr>
          <w:rFonts w:ascii="Times New Roman" w:eastAsia="仿宋" w:hAnsi="仿宋" w:cs="Times New Roman"/>
          <w:color w:val="000000" w:themeColor="text1"/>
          <w:sz w:val="32"/>
          <w:szCs w:val="32"/>
        </w:rPr>
        <w:t>的发挥需要</w:t>
      </w:r>
      <w:r>
        <w:rPr>
          <w:rFonts w:ascii="Times New Roman" w:eastAsia="仿宋" w:hAnsi="仿宋" w:cs="Times New Roman" w:hint="eastAsia"/>
          <w:color w:val="000000" w:themeColor="text1"/>
          <w:sz w:val="32"/>
          <w:szCs w:val="32"/>
        </w:rPr>
        <w:t>在</w:t>
      </w:r>
      <w:r>
        <w:rPr>
          <w:rFonts w:ascii="Times New Roman" w:eastAsia="仿宋" w:hAnsi="仿宋" w:cs="Times New Roman"/>
          <w:color w:val="000000" w:themeColor="text1"/>
          <w:sz w:val="32"/>
          <w:szCs w:val="32"/>
        </w:rPr>
        <w:t>满足各种社会需求的前提</w:t>
      </w:r>
      <w:r>
        <w:rPr>
          <w:rFonts w:ascii="Times New Roman" w:eastAsia="仿宋" w:hAnsi="仿宋" w:cs="Times New Roman" w:hint="eastAsia"/>
          <w:color w:val="000000" w:themeColor="text1"/>
          <w:sz w:val="32"/>
          <w:szCs w:val="32"/>
        </w:rPr>
        <w:t>下</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方能</w:t>
      </w:r>
      <w:r>
        <w:rPr>
          <w:rFonts w:ascii="Times New Roman" w:eastAsia="仿宋" w:hAnsi="仿宋" w:cs="Times New Roman"/>
          <w:color w:val="000000" w:themeColor="text1"/>
          <w:sz w:val="32"/>
          <w:szCs w:val="32"/>
        </w:rPr>
        <w:t>良性互动</w:t>
      </w:r>
      <w:r>
        <w:rPr>
          <w:rFonts w:ascii="Times New Roman" w:eastAsia="仿宋" w:hAnsi="仿宋" w:cs="Times New Roman" w:hint="eastAsia"/>
          <w:color w:val="000000" w:themeColor="text1"/>
          <w:sz w:val="32"/>
          <w:szCs w:val="32"/>
        </w:rPr>
        <w:t>。</w:t>
      </w:r>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本方案</w:t>
      </w:r>
      <w:r>
        <w:rPr>
          <w:rFonts w:ascii="Times New Roman" w:eastAsia="仿宋" w:hAnsi="仿宋" w:cs="Times New Roman"/>
          <w:color w:val="000000" w:themeColor="text1"/>
          <w:sz w:val="32"/>
          <w:szCs w:val="32"/>
        </w:rPr>
        <w:t>的</w:t>
      </w:r>
      <w:r>
        <w:rPr>
          <w:rFonts w:ascii="Times New Roman" w:eastAsia="仿宋" w:hAnsi="仿宋" w:cs="Times New Roman" w:hint="eastAsia"/>
          <w:color w:val="000000" w:themeColor="text1"/>
          <w:sz w:val="32"/>
          <w:szCs w:val="32"/>
        </w:rPr>
        <w:t>道路</w:t>
      </w:r>
      <w:r>
        <w:rPr>
          <w:rFonts w:ascii="Times New Roman" w:eastAsia="仿宋" w:hAnsi="仿宋" w:cs="Times New Roman"/>
          <w:color w:val="000000" w:themeColor="text1"/>
          <w:sz w:val="32"/>
          <w:szCs w:val="32"/>
        </w:rPr>
        <w:t>交通建设，能有效</w:t>
      </w:r>
      <w:r>
        <w:rPr>
          <w:rFonts w:ascii="Times New Roman" w:eastAsia="仿宋" w:hAnsi="仿宋" w:cs="Times New Roman" w:hint="eastAsia"/>
          <w:color w:val="000000" w:themeColor="text1"/>
          <w:sz w:val="32"/>
          <w:szCs w:val="32"/>
        </w:rPr>
        <w:t>完善</w:t>
      </w:r>
      <w:r>
        <w:rPr>
          <w:rFonts w:ascii="Times New Roman" w:eastAsia="仿宋" w:hAnsi="仿宋" w:cs="Times New Roman"/>
          <w:color w:val="000000" w:themeColor="text1"/>
          <w:sz w:val="32"/>
          <w:szCs w:val="32"/>
        </w:rPr>
        <w:t>区域交通，完善城市综合交通体系，实现城市各组团间快速联系，</w:t>
      </w:r>
      <w:r>
        <w:rPr>
          <w:rFonts w:ascii="Times New Roman" w:eastAsia="仿宋" w:hAnsi="仿宋" w:cs="Times New Roman" w:hint="eastAsia"/>
          <w:color w:val="000000" w:themeColor="text1"/>
          <w:sz w:val="32"/>
          <w:szCs w:val="32"/>
        </w:rPr>
        <w:t>拉大城市</w:t>
      </w:r>
      <w:r>
        <w:rPr>
          <w:rFonts w:ascii="Times New Roman" w:eastAsia="仿宋" w:hAnsi="仿宋" w:cs="Times New Roman"/>
          <w:color w:val="000000" w:themeColor="text1"/>
          <w:sz w:val="32"/>
          <w:szCs w:val="32"/>
        </w:rPr>
        <w:t>框架，提升周边土地开发利用价值</w:t>
      </w:r>
      <w:r>
        <w:rPr>
          <w:rFonts w:ascii="Times New Roman" w:eastAsia="仿宋" w:hAnsi="仿宋" w:cs="Times New Roman" w:hint="eastAsia"/>
          <w:color w:val="000000" w:themeColor="text1"/>
          <w:sz w:val="32"/>
          <w:szCs w:val="32"/>
        </w:rPr>
        <w:t>。</w:t>
      </w:r>
      <w:r>
        <w:rPr>
          <w:rFonts w:ascii="Times New Roman" w:eastAsia="仿宋" w:hAnsi="仿宋" w:cs="Times New Roman"/>
          <w:color w:val="000000" w:themeColor="text1"/>
          <w:sz w:val="32"/>
          <w:szCs w:val="32"/>
        </w:rPr>
        <w:t>另</w:t>
      </w:r>
      <w:r>
        <w:rPr>
          <w:rFonts w:ascii="Times New Roman" w:eastAsia="仿宋" w:hAnsi="仿宋" w:cs="Times New Roman" w:hint="eastAsia"/>
          <w:color w:val="000000" w:themeColor="text1"/>
          <w:sz w:val="32"/>
          <w:szCs w:val="32"/>
        </w:rPr>
        <w:t>片区</w:t>
      </w:r>
      <w:r>
        <w:rPr>
          <w:rFonts w:ascii="Times New Roman" w:eastAsia="仿宋" w:hAnsi="仿宋" w:cs="Times New Roman"/>
          <w:color w:val="000000" w:themeColor="text1"/>
          <w:sz w:val="32"/>
          <w:szCs w:val="32"/>
        </w:rPr>
        <w:t>内市政公用设施的建设能有效提升</w:t>
      </w:r>
      <w:r>
        <w:rPr>
          <w:rFonts w:ascii="Times New Roman" w:eastAsia="仿宋" w:hAnsi="仿宋" w:cs="Times New Roman" w:hint="eastAsia"/>
          <w:color w:val="000000" w:themeColor="text1"/>
          <w:sz w:val="32"/>
          <w:szCs w:val="32"/>
        </w:rPr>
        <w:t>片区</w:t>
      </w:r>
      <w:r>
        <w:rPr>
          <w:rFonts w:ascii="Times New Roman" w:eastAsia="仿宋" w:hAnsi="仿宋" w:cs="Times New Roman"/>
          <w:color w:val="000000" w:themeColor="text1"/>
          <w:sz w:val="32"/>
          <w:szCs w:val="32"/>
        </w:rPr>
        <w:t>内</w:t>
      </w:r>
      <w:r>
        <w:rPr>
          <w:rFonts w:ascii="Times New Roman" w:eastAsia="仿宋" w:hAnsi="仿宋" w:cs="Times New Roman" w:hint="eastAsia"/>
          <w:color w:val="000000" w:themeColor="text1"/>
          <w:sz w:val="32"/>
          <w:szCs w:val="32"/>
        </w:rPr>
        <w:t>供水</w:t>
      </w:r>
      <w:r>
        <w:rPr>
          <w:rFonts w:ascii="Times New Roman" w:eastAsia="仿宋" w:hAnsi="仿宋" w:cs="Times New Roman"/>
          <w:color w:val="000000" w:themeColor="text1"/>
          <w:sz w:val="32"/>
          <w:szCs w:val="32"/>
        </w:rPr>
        <w:t>、供电</w:t>
      </w:r>
      <w:r>
        <w:rPr>
          <w:rFonts w:ascii="Times New Roman" w:eastAsia="仿宋" w:hAnsi="仿宋" w:cs="Times New Roman" w:hint="eastAsia"/>
          <w:color w:val="000000" w:themeColor="text1"/>
          <w:sz w:val="32"/>
          <w:szCs w:val="32"/>
        </w:rPr>
        <w:t>及</w:t>
      </w:r>
      <w:r>
        <w:rPr>
          <w:rFonts w:ascii="Times New Roman" w:eastAsia="仿宋" w:hAnsi="仿宋" w:cs="Times New Roman"/>
          <w:color w:val="000000" w:themeColor="text1"/>
          <w:sz w:val="32"/>
          <w:szCs w:val="32"/>
        </w:rPr>
        <w:t>给排水供应及处理能力。</w:t>
      </w:r>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本项方案实施并建成后，将为当地提供大量就业机会，吸收下岗职工与闲置人口再就业，可促进当地经济和谐发展；此外，项目的实施可带动相关行业上下游产业的发展，对于搞活三明经济、增加群众收入、提高人民生活水平有着非常重要的意义。</w:t>
      </w:r>
    </w:p>
    <w:p w:rsidR="002576FD" w:rsidRDefault="008B5D53">
      <w:pPr>
        <w:pStyle w:val="1"/>
        <w:spacing w:before="120" w:after="120" w:line="360" w:lineRule="auto"/>
        <w:ind w:firstLineChars="200" w:firstLine="640"/>
        <w:rPr>
          <w:rFonts w:ascii="Times New Roman" w:eastAsia="黑体" w:hAnsi="黑体" w:cs="Times New Roman"/>
          <w:b w:val="0"/>
          <w:color w:val="000000" w:themeColor="text1"/>
          <w:sz w:val="32"/>
          <w:szCs w:val="32"/>
        </w:rPr>
      </w:pPr>
      <w:bookmarkStart w:id="86" w:name="_Toc61613923"/>
      <w:bookmarkStart w:id="87" w:name="_Toc69542957"/>
      <w:bookmarkStart w:id="88" w:name="_Toc69511870"/>
      <w:bookmarkStart w:id="89" w:name="_Toc5367"/>
      <w:bookmarkStart w:id="90" w:name="_Toc69511835"/>
      <w:bookmarkStart w:id="91" w:name="_Toc61179727"/>
      <w:r>
        <w:rPr>
          <w:rFonts w:ascii="Times New Roman" w:eastAsia="黑体" w:hAnsi="黑体" w:cs="Times New Roman" w:hint="eastAsia"/>
          <w:b w:val="0"/>
          <w:color w:val="000000" w:themeColor="text1"/>
          <w:sz w:val="32"/>
          <w:szCs w:val="32"/>
        </w:rPr>
        <w:t>五、主要用途、实现功能及公益性用地比例</w:t>
      </w:r>
      <w:bookmarkEnd w:id="86"/>
      <w:bookmarkEnd w:id="87"/>
      <w:bookmarkEnd w:id="88"/>
      <w:bookmarkEnd w:id="89"/>
      <w:bookmarkEnd w:id="90"/>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本方案用地总面积</w:t>
      </w:r>
      <w:r>
        <w:rPr>
          <w:rFonts w:ascii="Times New Roman" w:eastAsia="仿宋" w:hAnsi="仿宋" w:cs="Times New Roman"/>
          <w:color w:val="000000" w:themeColor="text1"/>
          <w:sz w:val="32"/>
          <w:szCs w:val="32"/>
        </w:rPr>
        <w:t>69.6137</w:t>
      </w:r>
      <w:r>
        <w:rPr>
          <w:rFonts w:ascii="Times New Roman" w:eastAsia="仿宋" w:hAnsi="仿宋" w:cs="Times New Roman" w:hint="eastAsia"/>
          <w:color w:val="000000" w:themeColor="text1"/>
          <w:sz w:val="32"/>
          <w:szCs w:val="32"/>
        </w:rPr>
        <w:t>公顷，主要用途为工业用地，拟建装备制造产业发展用地、水厂、内部园区道路等。其中工业用地面积</w:t>
      </w:r>
      <w:r>
        <w:rPr>
          <w:rFonts w:ascii="Times New Roman" w:eastAsia="仿宋" w:hAnsi="仿宋" w:cs="Times New Roman"/>
          <w:color w:val="000000" w:themeColor="text1"/>
          <w:sz w:val="32"/>
          <w:szCs w:val="32"/>
        </w:rPr>
        <w:t>41.6938</w:t>
      </w:r>
      <w:r>
        <w:rPr>
          <w:rFonts w:ascii="Times New Roman" w:eastAsia="仿宋" w:hAnsi="仿宋" w:cs="Times New Roman" w:hint="eastAsia"/>
          <w:color w:val="000000" w:themeColor="text1"/>
          <w:sz w:val="32"/>
          <w:szCs w:val="32"/>
        </w:rPr>
        <w:t>公顷，实现产业发展功能；防护绿地面积</w:t>
      </w:r>
      <w:r>
        <w:rPr>
          <w:rFonts w:ascii="Times New Roman" w:eastAsia="仿宋" w:hAnsi="仿宋" w:cs="Times New Roman"/>
          <w:color w:val="000000" w:themeColor="text1"/>
          <w:sz w:val="32"/>
          <w:szCs w:val="32"/>
        </w:rPr>
        <w:t>17.7503</w:t>
      </w:r>
      <w:r>
        <w:rPr>
          <w:rFonts w:ascii="Times New Roman" w:eastAsia="仿宋" w:hAnsi="仿宋" w:cs="Times New Roman" w:hint="eastAsia"/>
          <w:color w:val="000000" w:themeColor="text1"/>
          <w:sz w:val="32"/>
          <w:szCs w:val="32"/>
        </w:rPr>
        <w:t>公顷，实现园区安全生态防护及卫生防护功能；供水用地面积</w:t>
      </w:r>
      <w:r>
        <w:rPr>
          <w:rFonts w:ascii="Times New Roman" w:eastAsia="仿宋" w:hAnsi="仿宋" w:cs="Times New Roman" w:hint="eastAsia"/>
          <w:color w:val="000000" w:themeColor="text1"/>
          <w:sz w:val="32"/>
          <w:szCs w:val="32"/>
        </w:rPr>
        <w:t>2.1445</w:t>
      </w:r>
      <w:r>
        <w:rPr>
          <w:rFonts w:ascii="Times New Roman" w:eastAsia="仿宋" w:hAnsi="仿宋" w:cs="Times New Roman" w:hint="eastAsia"/>
          <w:color w:val="000000" w:themeColor="text1"/>
          <w:sz w:val="32"/>
          <w:szCs w:val="32"/>
        </w:rPr>
        <w:t>公</w:t>
      </w:r>
      <w:r>
        <w:rPr>
          <w:rFonts w:ascii="Times New Roman" w:eastAsia="仿宋" w:hAnsi="仿宋" w:cs="Times New Roman" w:hint="eastAsia"/>
          <w:color w:val="000000" w:themeColor="text1"/>
          <w:sz w:val="32"/>
          <w:szCs w:val="32"/>
        </w:rPr>
        <w:t>顷，满足片区及周边地块工业用水及生活用水需求；供电用地</w:t>
      </w:r>
      <w:r>
        <w:rPr>
          <w:rFonts w:ascii="Times New Roman" w:eastAsia="仿宋" w:hAnsi="仿宋" w:cs="Times New Roman"/>
          <w:color w:val="000000" w:themeColor="text1"/>
          <w:sz w:val="32"/>
          <w:szCs w:val="32"/>
        </w:rPr>
        <w:t>面积</w:t>
      </w:r>
      <w:r>
        <w:rPr>
          <w:rFonts w:ascii="Times New Roman" w:eastAsia="仿宋" w:hAnsi="仿宋" w:cs="Times New Roman" w:hint="eastAsia"/>
          <w:color w:val="000000" w:themeColor="text1"/>
          <w:sz w:val="32"/>
          <w:szCs w:val="32"/>
        </w:rPr>
        <w:t>1.2370</w:t>
      </w:r>
      <w:r>
        <w:rPr>
          <w:rFonts w:ascii="Times New Roman" w:eastAsia="仿宋" w:hAnsi="仿宋" w:cs="Times New Roman" w:hint="eastAsia"/>
          <w:color w:val="000000" w:themeColor="text1"/>
          <w:sz w:val="32"/>
          <w:szCs w:val="32"/>
        </w:rPr>
        <w:t>公顷</w:t>
      </w:r>
      <w:r>
        <w:rPr>
          <w:rFonts w:ascii="Times New Roman" w:eastAsia="仿宋" w:hAnsi="仿宋" w:cs="Times New Roman"/>
          <w:color w:val="000000" w:themeColor="text1"/>
          <w:sz w:val="32"/>
          <w:szCs w:val="32"/>
        </w:rPr>
        <w:t>，实现园区内供电需求；</w:t>
      </w:r>
      <w:r>
        <w:rPr>
          <w:rFonts w:ascii="Times New Roman" w:eastAsia="仿宋" w:hAnsi="仿宋" w:cs="Times New Roman" w:hint="eastAsia"/>
          <w:color w:val="000000" w:themeColor="text1"/>
          <w:sz w:val="32"/>
          <w:szCs w:val="32"/>
        </w:rPr>
        <w:t>排水用地面积</w:t>
      </w:r>
      <w:r>
        <w:rPr>
          <w:rFonts w:ascii="Times New Roman" w:eastAsia="仿宋" w:hAnsi="仿宋" w:cs="Times New Roman" w:hint="eastAsia"/>
          <w:color w:val="000000" w:themeColor="text1"/>
          <w:sz w:val="32"/>
          <w:szCs w:val="32"/>
        </w:rPr>
        <w:t>0.0393</w:t>
      </w:r>
      <w:r>
        <w:rPr>
          <w:rFonts w:ascii="Times New Roman" w:eastAsia="仿宋" w:hAnsi="仿宋" w:cs="Times New Roman" w:hint="eastAsia"/>
          <w:color w:val="000000" w:themeColor="text1"/>
          <w:sz w:val="32"/>
          <w:szCs w:val="32"/>
        </w:rPr>
        <w:t>公顷，完成地块西南侧低洼地块污水集中收集后加压泵至污水主干管功能；公路用地面积</w:t>
      </w:r>
      <w:r>
        <w:rPr>
          <w:rFonts w:ascii="Times New Roman" w:eastAsia="仿宋" w:hAnsi="仿宋" w:cs="Times New Roman"/>
          <w:color w:val="000000" w:themeColor="text1"/>
          <w:sz w:val="32"/>
          <w:szCs w:val="32"/>
        </w:rPr>
        <w:t>6.7488</w:t>
      </w:r>
      <w:r>
        <w:rPr>
          <w:rFonts w:ascii="Times New Roman" w:eastAsia="仿宋" w:hAnsi="仿宋" w:cs="Times New Roman" w:hint="eastAsia"/>
          <w:color w:val="000000" w:themeColor="text1"/>
          <w:sz w:val="32"/>
          <w:szCs w:val="32"/>
        </w:rPr>
        <w:t>公顷，实现片区内部及与周边区域的联系。</w:t>
      </w:r>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公益性用地包含公路</w:t>
      </w:r>
      <w:r>
        <w:rPr>
          <w:rFonts w:ascii="Times New Roman" w:eastAsia="仿宋" w:hAnsi="仿宋" w:cs="Times New Roman"/>
          <w:color w:val="000000" w:themeColor="text1"/>
          <w:sz w:val="32"/>
          <w:szCs w:val="32"/>
        </w:rPr>
        <w:t>用地</w:t>
      </w:r>
      <w:r>
        <w:rPr>
          <w:rFonts w:ascii="Times New Roman" w:eastAsia="仿宋" w:hAnsi="仿宋" w:cs="Times New Roman" w:hint="eastAsia"/>
          <w:color w:val="000000" w:themeColor="text1"/>
          <w:sz w:val="32"/>
          <w:szCs w:val="32"/>
        </w:rPr>
        <w:t>用途</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供水</w:t>
      </w:r>
      <w:r>
        <w:rPr>
          <w:rFonts w:ascii="Times New Roman" w:eastAsia="仿宋" w:hAnsi="仿宋" w:cs="Times New Roman"/>
          <w:color w:val="000000" w:themeColor="text1"/>
          <w:sz w:val="32"/>
          <w:szCs w:val="32"/>
        </w:rPr>
        <w:t>用地</w:t>
      </w:r>
      <w:r>
        <w:rPr>
          <w:rFonts w:ascii="Times New Roman" w:eastAsia="仿宋" w:hAnsi="仿宋" w:cs="Times New Roman" w:hint="eastAsia"/>
          <w:color w:val="000000" w:themeColor="text1"/>
          <w:sz w:val="32"/>
          <w:szCs w:val="32"/>
        </w:rPr>
        <w:t>用途</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供电</w:t>
      </w:r>
      <w:r>
        <w:rPr>
          <w:rFonts w:ascii="Times New Roman" w:eastAsia="仿宋" w:hAnsi="仿宋" w:cs="Times New Roman"/>
          <w:color w:val="000000" w:themeColor="text1"/>
          <w:sz w:val="32"/>
          <w:szCs w:val="32"/>
        </w:rPr>
        <w:t>用地用途、</w:t>
      </w:r>
      <w:r>
        <w:rPr>
          <w:rFonts w:ascii="Times New Roman" w:eastAsia="仿宋" w:hAnsi="仿宋" w:cs="Times New Roman" w:hint="eastAsia"/>
          <w:color w:val="000000" w:themeColor="text1"/>
          <w:sz w:val="32"/>
          <w:szCs w:val="32"/>
        </w:rPr>
        <w:t>排水用地用途</w:t>
      </w:r>
      <w:r>
        <w:rPr>
          <w:rFonts w:ascii="Times New Roman" w:eastAsia="仿宋" w:hAnsi="仿宋" w:cs="Times New Roman"/>
          <w:color w:val="000000" w:themeColor="text1"/>
          <w:sz w:val="32"/>
          <w:szCs w:val="32"/>
        </w:rPr>
        <w:t>、防护绿地</w:t>
      </w:r>
      <w:r>
        <w:rPr>
          <w:rFonts w:ascii="Times New Roman" w:eastAsia="仿宋" w:hAnsi="仿宋" w:cs="Times New Roman" w:hint="eastAsia"/>
          <w:color w:val="000000" w:themeColor="text1"/>
          <w:sz w:val="32"/>
          <w:szCs w:val="32"/>
        </w:rPr>
        <w:t>用途，合计</w:t>
      </w:r>
      <w:r>
        <w:rPr>
          <w:rFonts w:ascii="Times New Roman" w:eastAsia="仿宋" w:hAnsi="仿宋" w:cs="Times New Roman"/>
          <w:color w:val="000000" w:themeColor="text1"/>
          <w:sz w:val="32"/>
          <w:szCs w:val="32"/>
        </w:rPr>
        <w:t>27.9199</w:t>
      </w:r>
      <w:r>
        <w:rPr>
          <w:rFonts w:ascii="Times New Roman" w:eastAsia="仿宋" w:hAnsi="仿宋" w:cs="Times New Roman" w:hint="eastAsia"/>
          <w:color w:val="000000" w:themeColor="text1"/>
          <w:sz w:val="32"/>
          <w:szCs w:val="32"/>
        </w:rPr>
        <w:t>公顷，占用地总面积的</w:t>
      </w:r>
      <w:r>
        <w:rPr>
          <w:rFonts w:ascii="Times New Roman" w:eastAsia="仿宋" w:hAnsi="仿宋" w:cs="Times New Roman"/>
          <w:color w:val="000000" w:themeColor="text1"/>
          <w:sz w:val="32"/>
          <w:szCs w:val="32"/>
        </w:rPr>
        <w:t>40.11%</w:t>
      </w:r>
      <w:r>
        <w:rPr>
          <w:rFonts w:ascii="Times New Roman" w:eastAsia="仿宋" w:hAnsi="仿宋" w:cs="Times New Roman" w:hint="eastAsia"/>
          <w:color w:val="000000" w:themeColor="text1"/>
          <w:sz w:val="32"/>
          <w:szCs w:val="32"/>
        </w:rPr>
        <w:t>，符合自然资规〔</w:t>
      </w:r>
      <w:r>
        <w:rPr>
          <w:rFonts w:ascii="Times New Roman" w:eastAsia="仿宋" w:hAnsi="仿宋" w:cs="Times New Roman" w:hint="eastAsia"/>
          <w:color w:val="000000" w:themeColor="text1"/>
          <w:sz w:val="32"/>
          <w:szCs w:val="32"/>
        </w:rPr>
        <w:t>2020</w:t>
      </w:r>
      <w:r>
        <w:rPr>
          <w:rFonts w:ascii="Times New Roman" w:eastAsia="仿宋" w:hAnsi="仿宋" w:cs="Times New Roman" w:hint="eastAsia"/>
          <w:color w:val="000000" w:themeColor="text1"/>
          <w:sz w:val="32"/>
          <w:szCs w:val="32"/>
        </w:rPr>
        <w:t>〕</w:t>
      </w:r>
      <w:r>
        <w:rPr>
          <w:rFonts w:ascii="Times New Roman" w:eastAsia="仿宋" w:hAnsi="仿宋" w:cs="Times New Roman" w:hint="eastAsia"/>
          <w:color w:val="000000" w:themeColor="text1"/>
          <w:sz w:val="32"/>
          <w:szCs w:val="32"/>
        </w:rPr>
        <w:t>5</w:t>
      </w:r>
      <w:r>
        <w:rPr>
          <w:rFonts w:ascii="Times New Roman" w:eastAsia="仿宋" w:hAnsi="仿宋" w:cs="Times New Roman" w:hint="eastAsia"/>
          <w:color w:val="000000" w:themeColor="text1"/>
          <w:sz w:val="32"/>
          <w:szCs w:val="32"/>
        </w:rPr>
        <w:t>号文规定。</w:t>
      </w:r>
    </w:p>
    <w:p w:rsidR="002576FD" w:rsidRDefault="008B5D53">
      <w:pPr>
        <w:pStyle w:val="1"/>
        <w:spacing w:before="120" w:after="120" w:line="360" w:lineRule="auto"/>
        <w:ind w:firstLineChars="200" w:firstLine="640"/>
        <w:rPr>
          <w:rFonts w:ascii="Times New Roman" w:eastAsia="黑体" w:hAnsi="黑体" w:cs="Times New Roman"/>
          <w:b w:val="0"/>
          <w:color w:val="000000" w:themeColor="text1"/>
          <w:sz w:val="32"/>
          <w:szCs w:val="32"/>
        </w:rPr>
      </w:pPr>
      <w:bookmarkStart w:id="92" w:name="_Toc61613924"/>
      <w:bookmarkStart w:id="93" w:name="_Toc69542958"/>
      <w:bookmarkStart w:id="94" w:name="_Toc28199"/>
      <w:bookmarkStart w:id="95" w:name="_Toc61179730"/>
      <w:bookmarkStart w:id="96" w:name="_Toc69511836"/>
      <w:bookmarkStart w:id="97" w:name="_Toc69511871"/>
      <w:bookmarkEnd w:id="91"/>
      <w:r>
        <w:rPr>
          <w:rFonts w:ascii="Times New Roman" w:eastAsia="黑体" w:hAnsi="黑体" w:cs="Times New Roman" w:hint="eastAsia"/>
          <w:b w:val="0"/>
          <w:color w:val="000000" w:themeColor="text1"/>
          <w:sz w:val="32"/>
          <w:szCs w:val="32"/>
        </w:rPr>
        <w:t>六、拟建项目及实施计划</w:t>
      </w:r>
      <w:bookmarkEnd w:id="92"/>
      <w:bookmarkEnd w:id="93"/>
      <w:bookmarkEnd w:id="94"/>
      <w:bookmarkEnd w:id="95"/>
      <w:bookmarkEnd w:id="96"/>
      <w:bookmarkEnd w:id="97"/>
    </w:p>
    <w:p w:rsidR="002576FD" w:rsidRDefault="008B5D53">
      <w:pPr>
        <w:spacing w:line="360" w:lineRule="auto"/>
        <w:ind w:firstLineChars="200" w:firstLine="640"/>
        <w:rPr>
          <w:rFonts w:ascii="Times New Roman" w:eastAsia="仿宋" w:hAnsi="仿宋" w:cs="Times New Roman"/>
          <w:color w:val="000000" w:themeColor="text1"/>
          <w:sz w:val="32"/>
          <w:szCs w:val="32"/>
        </w:rPr>
      </w:pPr>
      <w:bookmarkStart w:id="98" w:name="_Toc69511872"/>
      <w:bookmarkStart w:id="99" w:name="_Toc61179731"/>
      <w:bookmarkStart w:id="100" w:name="_Toc61613925"/>
      <w:bookmarkStart w:id="101" w:name="_Toc69511837"/>
      <w:r>
        <w:rPr>
          <w:rFonts w:ascii="Times New Roman" w:eastAsia="仿宋" w:hAnsi="仿宋" w:cs="Times New Roman" w:hint="eastAsia"/>
          <w:color w:val="000000" w:themeColor="text1"/>
          <w:sz w:val="32"/>
          <w:szCs w:val="32"/>
        </w:rPr>
        <w:t>本方案用地总面积</w:t>
      </w:r>
      <w:r>
        <w:rPr>
          <w:rFonts w:ascii="Times New Roman" w:eastAsia="仿宋" w:hAnsi="仿宋" w:cs="Times New Roman"/>
          <w:color w:val="000000" w:themeColor="text1"/>
          <w:sz w:val="32"/>
          <w:szCs w:val="32"/>
        </w:rPr>
        <w:t>69.6137</w:t>
      </w:r>
      <w:r>
        <w:rPr>
          <w:rFonts w:ascii="Times New Roman" w:eastAsia="仿宋" w:hAnsi="仿宋" w:cs="Times New Roman" w:hint="eastAsia"/>
          <w:color w:val="000000" w:themeColor="text1"/>
          <w:sz w:val="32"/>
          <w:szCs w:val="32"/>
        </w:rPr>
        <w:t>公顷，其中涉及已完成实施面积</w:t>
      </w:r>
      <w:r>
        <w:rPr>
          <w:rFonts w:ascii="Times New Roman" w:eastAsia="仿宋" w:hAnsi="仿宋" w:cs="Times New Roman"/>
          <w:color w:val="000000" w:themeColor="text1"/>
          <w:sz w:val="32"/>
          <w:szCs w:val="32"/>
        </w:rPr>
        <w:t>13.</w:t>
      </w:r>
      <w:r>
        <w:rPr>
          <w:rFonts w:ascii="Times New Roman" w:eastAsia="仿宋" w:hAnsi="仿宋" w:cs="Times New Roman"/>
          <w:color w:val="000000" w:themeColor="text1"/>
          <w:sz w:val="32"/>
          <w:szCs w:val="32"/>
        </w:rPr>
        <w:t xml:space="preserve">7108 </w:t>
      </w:r>
      <w:r>
        <w:rPr>
          <w:rFonts w:ascii="Times New Roman" w:eastAsia="仿宋" w:hAnsi="仿宋" w:cs="Times New Roman" w:hint="eastAsia"/>
          <w:color w:val="000000" w:themeColor="text1"/>
          <w:sz w:val="32"/>
          <w:szCs w:val="32"/>
        </w:rPr>
        <w:t>公顷，故拟安排实施项目面积</w:t>
      </w:r>
      <w:r>
        <w:rPr>
          <w:rFonts w:ascii="Times New Roman" w:eastAsia="仿宋" w:hAnsi="仿宋" w:cs="Times New Roman"/>
          <w:color w:val="000000" w:themeColor="text1"/>
          <w:sz w:val="32"/>
          <w:szCs w:val="32"/>
        </w:rPr>
        <w:t>55.9029</w:t>
      </w:r>
      <w:r>
        <w:rPr>
          <w:rFonts w:ascii="Times New Roman" w:eastAsia="仿宋" w:hAnsi="仿宋" w:cs="Times New Roman" w:hint="eastAsia"/>
          <w:color w:val="000000" w:themeColor="text1"/>
          <w:sz w:val="32"/>
          <w:szCs w:val="32"/>
        </w:rPr>
        <w:t>公顷，计划实施周期为</w:t>
      </w:r>
      <w:r>
        <w:rPr>
          <w:rFonts w:ascii="Times New Roman" w:eastAsia="仿宋" w:hAnsi="仿宋" w:cs="Times New Roman" w:hint="eastAsia"/>
          <w:color w:val="000000" w:themeColor="text1"/>
          <w:sz w:val="32"/>
          <w:szCs w:val="32"/>
        </w:rPr>
        <w:t>20</w:t>
      </w:r>
      <w:r>
        <w:rPr>
          <w:rFonts w:ascii="Times New Roman" w:eastAsia="仿宋" w:hAnsi="仿宋" w:cs="Times New Roman"/>
          <w:color w:val="000000" w:themeColor="text1"/>
          <w:sz w:val="32"/>
          <w:szCs w:val="32"/>
        </w:rPr>
        <w:t>21</w:t>
      </w:r>
      <w:r>
        <w:rPr>
          <w:rFonts w:ascii="Times New Roman" w:eastAsia="仿宋" w:hAnsi="仿宋" w:cs="Times New Roman" w:hint="eastAsia"/>
          <w:color w:val="000000" w:themeColor="text1"/>
          <w:sz w:val="32"/>
          <w:szCs w:val="32"/>
        </w:rPr>
        <w:t>至</w:t>
      </w:r>
      <w:r>
        <w:rPr>
          <w:rFonts w:ascii="Times New Roman" w:eastAsia="仿宋" w:hAnsi="仿宋" w:cs="Times New Roman" w:hint="eastAsia"/>
          <w:color w:val="000000" w:themeColor="text1"/>
          <w:sz w:val="32"/>
          <w:szCs w:val="32"/>
        </w:rPr>
        <w:t>20</w:t>
      </w:r>
      <w:r>
        <w:rPr>
          <w:rFonts w:ascii="Times New Roman" w:eastAsia="仿宋" w:hAnsi="仿宋" w:cs="Times New Roman"/>
          <w:color w:val="000000" w:themeColor="text1"/>
          <w:sz w:val="32"/>
          <w:szCs w:val="32"/>
        </w:rPr>
        <w:t>23</w:t>
      </w:r>
      <w:r>
        <w:rPr>
          <w:rFonts w:ascii="Times New Roman" w:eastAsia="仿宋" w:hAnsi="仿宋" w:cs="Times New Roman" w:hint="eastAsia"/>
          <w:color w:val="000000" w:themeColor="text1"/>
          <w:sz w:val="32"/>
          <w:szCs w:val="32"/>
        </w:rPr>
        <w:t>年，</w:t>
      </w:r>
      <w:r>
        <w:rPr>
          <w:rFonts w:ascii="Times New Roman" w:eastAsia="仿宋" w:hAnsi="仿宋" w:cs="Times New Roman"/>
          <w:color w:val="000000" w:themeColor="text1"/>
          <w:sz w:val="32"/>
          <w:szCs w:val="32"/>
        </w:rPr>
        <w:t>3</w:t>
      </w:r>
      <w:r>
        <w:rPr>
          <w:rFonts w:ascii="Times New Roman" w:eastAsia="仿宋" w:hAnsi="仿宋" w:cs="Times New Roman" w:hint="eastAsia"/>
          <w:color w:val="000000" w:themeColor="text1"/>
          <w:sz w:val="32"/>
          <w:szCs w:val="32"/>
        </w:rPr>
        <w:t>年内实施完毕，其中：</w:t>
      </w:r>
      <w:r>
        <w:rPr>
          <w:rFonts w:ascii="Times New Roman" w:eastAsia="仿宋" w:hAnsi="仿宋" w:cs="Times New Roman" w:hint="eastAsia"/>
          <w:color w:val="000000" w:themeColor="text1"/>
          <w:sz w:val="32"/>
          <w:szCs w:val="32"/>
        </w:rPr>
        <w:t>20</w:t>
      </w:r>
      <w:r>
        <w:rPr>
          <w:rFonts w:ascii="Times New Roman" w:eastAsia="仿宋" w:hAnsi="仿宋" w:cs="Times New Roman"/>
          <w:color w:val="000000" w:themeColor="text1"/>
          <w:sz w:val="32"/>
          <w:szCs w:val="32"/>
        </w:rPr>
        <w:t>21</w:t>
      </w:r>
      <w:r>
        <w:rPr>
          <w:rFonts w:ascii="Times New Roman" w:eastAsia="仿宋" w:hAnsi="仿宋" w:cs="Times New Roman" w:hint="eastAsia"/>
          <w:color w:val="000000" w:themeColor="text1"/>
          <w:sz w:val="32"/>
          <w:szCs w:val="32"/>
        </w:rPr>
        <w:t>年实施面积</w:t>
      </w:r>
      <w:r>
        <w:rPr>
          <w:rFonts w:ascii="Times New Roman" w:eastAsia="仿宋" w:hAnsi="仿宋" w:cs="Times New Roman"/>
          <w:color w:val="000000" w:themeColor="text1"/>
          <w:sz w:val="32"/>
          <w:szCs w:val="32"/>
        </w:rPr>
        <w:t>11.5095</w:t>
      </w:r>
      <w:r>
        <w:rPr>
          <w:rFonts w:ascii="Times New Roman" w:eastAsia="仿宋" w:hAnsi="仿宋" w:cs="Times New Roman" w:hint="eastAsia"/>
          <w:color w:val="000000" w:themeColor="text1"/>
          <w:sz w:val="32"/>
          <w:szCs w:val="32"/>
        </w:rPr>
        <w:t>公顷，完成比例</w:t>
      </w:r>
      <w:r>
        <w:rPr>
          <w:rFonts w:ascii="Times New Roman" w:eastAsia="仿宋" w:hAnsi="仿宋" w:cs="Times New Roman"/>
          <w:color w:val="000000" w:themeColor="text1"/>
          <w:sz w:val="32"/>
          <w:szCs w:val="32"/>
        </w:rPr>
        <w:t>20.59%</w:t>
      </w:r>
      <w:r>
        <w:rPr>
          <w:rFonts w:ascii="Times New Roman" w:eastAsia="仿宋" w:hAnsi="仿宋" w:cs="Times New Roman" w:hint="eastAsia"/>
          <w:color w:val="000000" w:themeColor="text1"/>
          <w:sz w:val="32"/>
          <w:szCs w:val="32"/>
        </w:rPr>
        <w:t>；</w:t>
      </w:r>
      <w:r>
        <w:rPr>
          <w:rFonts w:ascii="Times New Roman" w:eastAsia="仿宋" w:hAnsi="仿宋" w:cs="Times New Roman" w:hint="eastAsia"/>
          <w:color w:val="000000" w:themeColor="text1"/>
          <w:sz w:val="32"/>
          <w:szCs w:val="32"/>
        </w:rPr>
        <w:t>20</w:t>
      </w:r>
      <w:r>
        <w:rPr>
          <w:rFonts w:ascii="Times New Roman" w:eastAsia="仿宋" w:hAnsi="仿宋" w:cs="Times New Roman"/>
          <w:color w:val="000000" w:themeColor="text1"/>
          <w:sz w:val="32"/>
          <w:szCs w:val="32"/>
        </w:rPr>
        <w:t>22</w:t>
      </w:r>
      <w:r>
        <w:rPr>
          <w:rFonts w:ascii="Times New Roman" w:eastAsia="仿宋" w:hAnsi="仿宋" w:cs="Times New Roman" w:hint="eastAsia"/>
          <w:color w:val="000000" w:themeColor="text1"/>
          <w:sz w:val="32"/>
          <w:szCs w:val="32"/>
        </w:rPr>
        <w:t>年实施面积</w:t>
      </w:r>
      <w:r>
        <w:rPr>
          <w:rFonts w:ascii="Times New Roman" w:eastAsia="仿宋" w:hAnsi="仿宋" w:cs="Times New Roman"/>
          <w:color w:val="000000" w:themeColor="text1"/>
          <w:sz w:val="32"/>
          <w:szCs w:val="32"/>
        </w:rPr>
        <w:t>13.3497</w:t>
      </w:r>
      <w:r>
        <w:rPr>
          <w:rFonts w:ascii="Times New Roman" w:eastAsia="仿宋" w:hAnsi="仿宋" w:cs="Times New Roman" w:hint="eastAsia"/>
          <w:color w:val="000000" w:themeColor="text1"/>
          <w:sz w:val="32"/>
          <w:szCs w:val="32"/>
        </w:rPr>
        <w:t>公顷，完成比例</w:t>
      </w:r>
      <w:r>
        <w:rPr>
          <w:rFonts w:ascii="Times New Roman" w:eastAsia="仿宋" w:hAnsi="仿宋" w:cs="Times New Roman"/>
          <w:color w:val="000000" w:themeColor="text1"/>
          <w:sz w:val="32"/>
          <w:szCs w:val="32"/>
        </w:rPr>
        <w:t>23.88%</w:t>
      </w:r>
      <w:r>
        <w:rPr>
          <w:rFonts w:ascii="Times New Roman" w:eastAsia="仿宋" w:hAnsi="仿宋" w:cs="Times New Roman" w:hint="eastAsia"/>
          <w:color w:val="000000" w:themeColor="text1"/>
          <w:sz w:val="32"/>
          <w:szCs w:val="32"/>
        </w:rPr>
        <w:t>；</w:t>
      </w:r>
      <w:r>
        <w:rPr>
          <w:rFonts w:ascii="Times New Roman" w:eastAsia="仿宋" w:hAnsi="仿宋" w:cs="Times New Roman" w:hint="eastAsia"/>
          <w:color w:val="000000" w:themeColor="text1"/>
          <w:sz w:val="32"/>
          <w:szCs w:val="32"/>
        </w:rPr>
        <w:t>20</w:t>
      </w:r>
      <w:r>
        <w:rPr>
          <w:rFonts w:ascii="Times New Roman" w:eastAsia="仿宋" w:hAnsi="仿宋" w:cs="Times New Roman"/>
          <w:color w:val="000000" w:themeColor="text1"/>
          <w:sz w:val="32"/>
          <w:szCs w:val="32"/>
        </w:rPr>
        <w:t>23</w:t>
      </w:r>
      <w:r>
        <w:rPr>
          <w:rFonts w:ascii="Times New Roman" w:eastAsia="仿宋" w:hAnsi="仿宋" w:cs="Times New Roman" w:hint="eastAsia"/>
          <w:color w:val="000000" w:themeColor="text1"/>
          <w:sz w:val="32"/>
          <w:szCs w:val="32"/>
        </w:rPr>
        <w:t>年实施面积</w:t>
      </w:r>
      <w:r>
        <w:rPr>
          <w:rFonts w:ascii="Times New Roman" w:eastAsia="仿宋" w:hAnsi="仿宋" w:cs="Times New Roman"/>
          <w:color w:val="000000" w:themeColor="text1"/>
          <w:sz w:val="32"/>
          <w:szCs w:val="32"/>
        </w:rPr>
        <w:t>31.0437</w:t>
      </w:r>
      <w:r>
        <w:rPr>
          <w:rFonts w:ascii="Times New Roman" w:eastAsia="仿宋" w:hAnsi="仿宋" w:cs="Times New Roman" w:hint="eastAsia"/>
          <w:color w:val="000000" w:themeColor="text1"/>
          <w:sz w:val="32"/>
          <w:szCs w:val="32"/>
        </w:rPr>
        <w:t>公顷，完成比例</w:t>
      </w:r>
      <w:r>
        <w:rPr>
          <w:rFonts w:ascii="Times New Roman" w:eastAsia="仿宋" w:hAnsi="仿宋" w:cs="Times New Roman"/>
          <w:color w:val="000000" w:themeColor="text1"/>
          <w:sz w:val="32"/>
          <w:szCs w:val="32"/>
        </w:rPr>
        <w:t>55.53 %</w:t>
      </w:r>
      <w:r>
        <w:rPr>
          <w:rFonts w:ascii="Times New Roman" w:eastAsia="仿宋" w:hAnsi="仿宋" w:cs="Times New Roman" w:hint="eastAsia"/>
          <w:color w:val="000000" w:themeColor="text1"/>
          <w:sz w:val="32"/>
          <w:szCs w:val="32"/>
        </w:rPr>
        <w:t>。</w:t>
      </w:r>
    </w:p>
    <w:p w:rsidR="002576FD" w:rsidRDefault="008B5D53">
      <w:pPr>
        <w:pStyle w:val="1"/>
        <w:spacing w:before="120" w:after="120" w:line="360" w:lineRule="auto"/>
        <w:ind w:firstLineChars="200" w:firstLine="640"/>
        <w:rPr>
          <w:rFonts w:ascii="Times New Roman" w:eastAsia="黑体" w:hAnsi="黑体" w:cs="Times New Roman"/>
          <w:b w:val="0"/>
          <w:color w:val="000000" w:themeColor="text1"/>
          <w:sz w:val="32"/>
          <w:szCs w:val="32"/>
        </w:rPr>
      </w:pPr>
      <w:bookmarkStart w:id="102" w:name="_Toc69542959"/>
      <w:bookmarkStart w:id="103" w:name="_Toc10594"/>
      <w:r>
        <w:rPr>
          <w:rFonts w:ascii="Times New Roman" w:eastAsia="黑体" w:hAnsi="黑体" w:cs="Times New Roman" w:hint="eastAsia"/>
          <w:b w:val="0"/>
          <w:color w:val="000000" w:themeColor="text1"/>
          <w:sz w:val="32"/>
          <w:szCs w:val="32"/>
        </w:rPr>
        <w:t>七、合规性分析</w:t>
      </w:r>
      <w:bookmarkEnd w:id="98"/>
      <w:bookmarkEnd w:id="99"/>
      <w:bookmarkEnd w:id="100"/>
      <w:bookmarkEnd w:id="101"/>
      <w:bookmarkEnd w:id="102"/>
      <w:bookmarkEnd w:id="103"/>
    </w:p>
    <w:p w:rsidR="002576FD" w:rsidRDefault="008B5D53">
      <w:pPr>
        <w:pStyle w:val="2"/>
        <w:keepNext/>
        <w:keepLines/>
        <w:widowControl w:val="0"/>
        <w:spacing w:before="0" w:beforeAutospacing="0" w:after="0" w:afterAutospacing="0" w:line="360" w:lineRule="auto"/>
        <w:ind w:firstLineChars="200" w:firstLine="640"/>
        <w:jc w:val="both"/>
        <w:rPr>
          <w:rFonts w:ascii="Times New Roman" w:eastAsia="黑体" w:hAnsi="Arial" w:cs="Times New Roman"/>
          <w:b w:val="0"/>
          <w:color w:val="000000" w:themeColor="text1"/>
          <w:kern w:val="2"/>
          <w:sz w:val="32"/>
          <w:szCs w:val="32"/>
        </w:rPr>
      </w:pPr>
      <w:bookmarkStart w:id="104" w:name="_Toc61179732"/>
      <w:bookmarkStart w:id="105" w:name="_Toc69511873"/>
      <w:bookmarkStart w:id="106" w:name="_Toc69511838"/>
      <w:bookmarkStart w:id="107" w:name="_Toc69542960"/>
      <w:bookmarkStart w:id="108" w:name="_Toc23997"/>
      <w:r>
        <w:rPr>
          <w:rFonts w:ascii="Times New Roman" w:eastAsia="黑体" w:hAnsi="Arial" w:cs="Times New Roman" w:hint="eastAsia"/>
          <w:b w:val="0"/>
          <w:color w:val="000000" w:themeColor="text1"/>
          <w:kern w:val="2"/>
          <w:sz w:val="32"/>
          <w:szCs w:val="32"/>
        </w:rPr>
        <w:t>（一）</w:t>
      </w:r>
      <w:bookmarkEnd w:id="104"/>
      <w:bookmarkEnd w:id="105"/>
      <w:bookmarkEnd w:id="106"/>
      <w:r>
        <w:rPr>
          <w:rFonts w:ascii="Times New Roman" w:eastAsia="黑体" w:hAnsi="Arial" w:cs="Times New Roman" w:hint="eastAsia"/>
          <w:b w:val="0"/>
          <w:color w:val="000000" w:themeColor="text1"/>
          <w:kern w:val="2"/>
          <w:sz w:val="32"/>
          <w:szCs w:val="32"/>
        </w:rPr>
        <w:t>国土</w:t>
      </w:r>
      <w:r>
        <w:rPr>
          <w:rFonts w:ascii="Times New Roman" w:eastAsia="黑体" w:hAnsi="Arial" w:cs="Times New Roman"/>
          <w:b w:val="0"/>
          <w:color w:val="000000" w:themeColor="text1"/>
          <w:kern w:val="2"/>
          <w:sz w:val="32"/>
          <w:szCs w:val="32"/>
        </w:rPr>
        <w:t>空间规划</w:t>
      </w:r>
      <w:bookmarkEnd w:id="107"/>
      <w:bookmarkEnd w:id="108"/>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根据《三明市</w:t>
      </w:r>
      <w:r>
        <w:rPr>
          <w:rFonts w:ascii="Times New Roman" w:eastAsia="仿宋" w:hAnsi="仿宋" w:cs="Times New Roman"/>
          <w:color w:val="000000" w:themeColor="text1"/>
          <w:sz w:val="32"/>
          <w:szCs w:val="32"/>
        </w:rPr>
        <w:t>土地利用总体规划（</w:t>
      </w:r>
      <w:r>
        <w:rPr>
          <w:rFonts w:ascii="Times New Roman" w:eastAsia="仿宋" w:hAnsi="仿宋" w:cs="Times New Roman" w:hint="eastAsia"/>
          <w:color w:val="000000" w:themeColor="text1"/>
          <w:sz w:val="32"/>
          <w:szCs w:val="32"/>
        </w:rPr>
        <w:t>2006-2020</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（调整完善）》，本次成片开发</w:t>
      </w:r>
      <w:r>
        <w:rPr>
          <w:rFonts w:ascii="Times New Roman" w:eastAsia="仿宋" w:hAnsi="仿宋" w:cs="Times New Roman"/>
          <w:color w:val="000000" w:themeColor="text1"/>
          <w:sz w:val="32"/>
          <w:szCs w:val="32"/>
        </w:rPr>
        <w:t>用地均在</w:t>
      </w:r>
      <w:r>
        <w:rPr>
          <w:rFonts w:ascii="Times New Roman" w:eastAsia="仿宋" w:hAnsi="仿宋" w:cs="Times New Roman" w:hint="eastAsia"/>
          <w:color w:val="000000" w:themeColor="text1"/>
          <w:sz w:val="32"/>
          <w:szCs w:val="32"/>
        </w:rPr>
        <w:t>土地利用总体规划确定的</w:t>
      </w:r>
      <w:r>
        <w:rPr>
          <w:rFonts w:ascii="Times New Roman" w:eastAsia="仿宋" w:hAnsi="仿宋" w:cs="Times New Roman"/>
          <w:color w:val="000000" w:themeColor="text1"/>
          <w:sz w:val="32"/>
          <w:szCs w:val="32"/>
        </w:rPr>
        <w:t>允许建设区</w:t>
      </w:r>
      <w:r>
        <w:rPr>
          <w:rFonts w:ascii="Times New Roman" w:eastAsia="仿宋" w:hAnsi="仿宋" w:cs="Times New Roman" w:hint="eastAsia"/>
          <w:color w:val="000000" w:themeColor="text1"/>
          <w:sz w:val="32"/>
          <w:szCs w:val="32"/>
        </w:rPr>
        <w:t>和有条件</w:t>
      </w:r>
      <w:r>
        <w:rPr>
          <w:rFonts w:ascii="Times New Roman" w:eastAsia="仿宋" w:hAnsi="仿宋" w:cs="Times New Roman"/>
          <w:color w:val="000000" w:themeColor="text1"/>
          <w:sz w:val="32"/>
          <w:szCs w:val="32"/>
        </w:rPr>
        <w:t>建设区，</w:t>
      </w:r>
      <w:r>
        <w:rPr>
          <w:rFonts w:ascii="Times New Roman" w:eastAsia="仿宋" w:hAnsi="仿宋" w:cs="Times New Roman" w:hint="eastAsia"/>
          <w:color w:val="000000" w:themeColor="text1"/>
          <w:sz w:val="32"/>
          <w:szCs w:val="32"/>
        </w:rPr>
        <w:t>未涉及限制建设区和禁止建设区，符合三明市土地利用总体规划。</w:t>
      </w:r>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在编《三明市国土空间总体规划（</w:t>
      </w:r>
      <w:r>
        <w:rPr>
          <w:rFonts w:ascii="Times New Roman" w:eastAsia="仿宋" w:hAnsi="仿宋" w:cs="Times New Roman" w:hint="eastAsia"/>
          <w:color w:val="000000" w:themeColor="text1"/>
          <w:sz w:val="32"/>
          <w:szCs w:val="32"/>
        </w:rPr>
        <w:t>2020-2035</w:t>
      </w:r>
      <w:r>
        <w:rPr>
          <w:rFonts w:ascii="Times New Roman" w:eastAsia="仿宋" w:hAnsi="仿宋" w:cs="Times New Roman" w:hint="eastAsia"/>
          <w:color w:val="000000" w:themeColor="text1"/>
          <w:sz w:val="32"/>
          <w:szCs w:val="32"/>
        </w:rPr>
        <w:t>）》已将本方案开发范围纳入国土空间规划确定的城镇开发边界内的集中建设区，并符合规划管控要求</w:t>
      </w:r>
      <w:r>
        <w:rPr>
          <w:rFonts w:ascii="Times New Roman" w:eastAsia="仿宋" w:hAnsi="仿宋" w:cs="Times New Roman"/>
          <w:color w:val="000000" w:themeColor="text1"/>
          <w:sz w:val="32"/>
          <w:szCs w:val="32"/>
        </w:rPr>
        <w:t>。</w:t>
      </w:r>
    </w:p>
    <w:p w:rsidR="002576FD" w:rsidRDefault="008B5D53">
      <w:pPr>
        <w:pStyle w:val="2"/>
        <w:keepNext/>
        <w:keepLines/>
        <w:widowControl w:val="0"/>
        <w:spacing w:before="0" w:beforeAutospacing="0" w:after="0" w:afterAutospacing="0" w:line="360" w:lineRule="auto"/>
        <w:ind w:firstLineChars="200" w:firstLine="640"/>
        <w:jc w:val="both"/>
        <w:rPr>
          <w:rFonts w:ascii="Times New Roman" w:eastAsia="黑体" w:hAnsi="Arial" w:cs="Times New Roman"/>
          <w:b w:val="0"/>
          <w:color w:val="000000" w:themeColor="text1"/>
          <w:kern w:val="2"/>
          <w:sz w:val="32"/>
          <w:szCs w:val="32"/>
        </w:rPr>
      </w:pPr>
      <w:bookmarkStart w:id="109" w:name="_Toc7992"/>
      <w:bookmarkStart w:id="110" w:name="_Toc69542961"/>
      <w:bookmarkStart w:id="111" w:name="_Toc69511839"/>
      <w:bookmarkStart w:id="112" w:name="_Toc61179733"/>
      <w:bookmarkStart w:id="113" w:name="_Toc69511874"/>
      <w:r>
        <w:rPr>
          <w:rFonts w:ascii="Times New Roman" w:eastAsia="黑体" w:hAnsi="Arial" w:cs="Times New Roman" w:hint="eastAsia"/>
          <w:b w:val="0"/>
          <w:color w:val="000000" w:themeColor="text1"/>
          <w:kern w:val="2"/>
          <w:sz w:val="32"/>
          <w:szCs w:val="32"/>
        </w:rPr>
        <w:t>（二）国民经济和社会发展规划、年度计划</w:t>
      </w:r>
      <w:bookmarkEnd w:id="109"/>
      <w:bookmarkEnd w:id="110"/>
      <w:bookmarkEnd w:id="111"/>
      <w:bookmarkEnd w:id="112"/>
      <w:bookmarkEnd w:id="113"/>
    </w:p>
    <w:p w:rsidR="002576FD" w:rsidRDefault="008B5D53">
      <w:pPr>
        <w:ind w:firstLineChars="200" w:firstLine="640"/>
        <w:rPr>
          <w:rFonts w:ascii="Times New Roman" w:eastAsia="仿宋" w:hAnsi="仿宋" w:cs="Times New Roman"/>
          <w:color w:val="000000" w:themeColor="text1"/>
          <w:sz w:val="32"/>
          <w:szCs w:val="32"/>
        </w:rPr>
      </w:pPr>
      <w:bookmarkStart w:id="114" w:name="_Toc61179734"/>
      <w:r>
        <w:rPr>
          <w:rFonts w:ascii="Times New Roman" w:eastAsia="仿宋" w:hAnsi="仿宋" w:cs="Times New Roman" w:hint="eastAsia"/>
          <w:color w:val="000000" w:themeColor="text1"/>
          <w:sz w:val="32"/>
          <w:szCs w:val="32"/>
        </w:rPr>
        <w:t>《三明市国民经济和社会发展第十四个五年规划和二〇三五年远景目标纲要》中提出发展壮大包含“钢铁与装备制造产业”在内的主导产业，明确“钢铁与装备制造业产业，发挥三钢集团、海西重汽等龙头企业带动作用，推进钢铁产业链延伸，壮大整车整机制造规模，提升智能制造水平，打造绿色高端钢铁</w:t>
      </w:r>
      <w:r>
        <w:rPr>
          <w:rFonts w:ascii="Times New Roman" w:eastAsia="仿宋" w:hAnsi="仿宋" w:cs="Times New Roman" w:hint="eastAsia"/>
          <w:color w:val="000000" w:themeColor="text1"/>
          <w:sz w:val="32"/>
          <w:szCs w:val="32"/>
        </w:rPr>
        <w:t>生产基地和国家级高端绿色装备制造产业集聚区”。</w:t>
      </w:r>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《三明市梅列区国民经济和社会发展第十四个五年规划和二〇三五年远景目标纲要》（征求</w:t>
      </w:r>
      <w:r>
        <w:rPr>
          <w:rFonts w:ascii="Times New Roman" w:eastAsia="仿宋" w:hAnsi="仿宋" w:cs="Times New Roman"/>
          <w:color w:val="000000" w:themeColor="text1"/>
          <w:sz w:val="32"/>
          <w:szCs w:val="32"/>
        </w:rPr>
        <w:t>意见稿</w:t>
      </w:r>
      <w:r>
        <w:rPr>
          <w:rFonts w:ascii="Times New Roman" w:eastAsia="仿宋" w:hAnsi="仿宋" w:cs="Times New Roman" w:hint="eastAsia"/>
          <w:color w:val="000000" w:themeColor="text1"/>
          <w:sz w:val="32"/>
          <w:szCs w:val="32"/>
        </w:rPr>
        <w:t>）提出“加快推进新型工业化”提质创新思路，做强包括</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钢铁与装备制造产业</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在内</w:t>
      </w:r>
      <w:r>
        <w:rPr>
          <w:rFonts w:ascii="Times New Roman" w:eastAsia="仿宋" w:hAnsi="仿宋" w:cs="Times New Roman"/>
          <w:color w:val="000000" w:themeColor="text1"/>
          <w:sz w:val="32"/>
          <w:szCs w:val="32"/>
        </w:rPr>
        <w:t>的</w:t>
      </w:r>
      <w:r>
        <w:rPr>
          <w:rFonts w:ascii="Times New Roman" w:eastAsia="仿宋" w:hAnsi="仿宋" w:cs="Times New Roman" w:hint="eastAsia"/>
          <w:color w:val="000000" w:themeColor="text1"/>
          <w:sz w:val="32"/>
          <w:szCs w:val="32"/>
        </w:rPr>
        <w:t>两大支柱产业，推动高端装备产业园不断拓展，打造成为闽西南协同发展区产业协同示范园区，并逐步发展为高端铸件—机械加工—成套装备全产业链高端装备产业园。</w:t>
      </w:r>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本成片开发</w:t>
      </w:r>
      <w:r>
        <w:rPr>
          <w:rFonts w:ascii="Times New Roman" w:eastAsia="仿宋" w:hAnsi="仿宋" w:cs="Times New Roman"/>
          <w:color w:val="000000" w:themeColor="text1"/>
          <w:sz w:val="32"/>
          <w:szCs w:val="32"/>
        </w:rPr>
        <w:t>符合</w:t>
      </w:r>
      <w:r>
        <w:rPr>
          <w:rFonts w:ascii="Times New Roman" w:eastAsia="仿宋" w:hAnsi="仿宋" w:cs="Times New Roman" w:hint="eastAsia"/>
          <w:color w:val="000000" w:themeColor="text1"/>
          <w:sz w:val="32"/>
          <w:szCs w:val="32"/>
        </w:rPr>
        <w:t>《三明市国民经济和社会发展第十四个五年规划和二〇三五年远景目标纲要》的发展定位、要求，符合《三明市梅列区国民经济和社会发展第十四个五年规</w:t>
      </w:r>
      <w:r>
        <w:rPr>
          <w:rFonts w:ascii="Times New Roman" w:eastAsia="仿宋" w:hAnsi="仿宋" w:cs="Times New Roman" w:hint="eastAsia"/>
          <w:color w:val="000000" w:themeColor="text1"/>
          <w:sz w:val="32"/>
          <w:szCs w:val="32"/>
        </w:rPr>
        <w:t>划和二〇三五年远景目标纲要》（征求</w:t>
      </w:r>
      <w:r>
        <w:rPr>
          <w:rFonts w:ascii="Times New Roman" w:eastAsia="仿宋" w:hAnsi="仿宋" w:cs="Times New Roman"/>
          <w:color w:val="000000" w:themeColor="text1"/>
          <w:sz w:val="32"/>
          <w:szCs w:val="32"/>
        </w:rPr>
        <w:t>意见稿</w:t>
      </w:r>
      <w:r>
        <w:rPr>
          <w:rFonts w:ascii="Times New Roman" w:eastAsia="仿宋" w:hAnsi="仿宋" w:cs="Times New Roman" w:hint="eastAsia"/>
          <w:color w:val="000000" w:themeColor="text1"/>
          <w:sz w:val="32"/>
          <w:szCs w:val="32"/>
        </w:rPr>
        <w:t>）的发展要求，有利于完成规划目标、任务；本方案已纳入了</w:t>
      </w:r>
      <w:r>
        <w:rPr>
          <w:rFonts w:ascii="Times New Roman" w:eastAsia="仿宋" w:hAnsi="仿宋" w:cs="Times New Roman" w:hint="eastAsia"/>
          <w:color w:val="000000" w:themeColor="text1"/>
          <w:sz w:val="32"/>
          <w:szCs w:val="32"/>
        </w:rPr>
        <w:t>202</w:t>
      </w:r>
      <w:r>
        <w:rPr>
          <w:rFonts w:ascii="Times New Roman" w:eastAsia="仿宋" w:hAnsi="仿宋" w:cs="Times New Roman"/>
          <w:color w:val="000000" w:themeColor="text1"/>
          <w:sz w:val="32"/>
          <w:szCs w:val="32"/>
        </w:rPr>
        <w:t>1</w:t>
      </w:r>
      <w:r>
        <w:rPr>
          <w:rFonts w:ascii="Times New Roman" w:eastAsia="仿宋" w:hAnsi="仿宋" w:cs="Times New Roman" w:hint="eastAsia"/>
          <w:color w:val="000000" w:themeColor="text1"/>
          <w:sz w:val="32"/>
          <w:szCs w:val="32"/>
        </w:rPr>
        <w:t>年三明市国民经济和社会发展年度计划草案。</w:t>
      </w:r>
    </w:p>
    <w:p w:rsidR="002576FD" w:rsidRDefault="008B5D53">
      <w:pPr>
        <w:pStyle w:val="2"/>
        <w:keepNext/>
        <w:keepLines/>
        <w:widowControl w:val="0"/>
        <w:spacing w:before="0" w:beforeAutospacing="0" w:after="0" w:afterAutospacing="0" w:line="360" w:lineRule="auto"/>
        <w:ind w:firstLineChars="200" w:firstLine="640"/>
        <w:jc w:val="both"/>
        <w:rPr>
          <w:rFonts w:ascii="Times New Roman" w:eastAsia="黑体" w:hAnsi="Arial" w:cs="Times New Roman"/>
          <w:b w:val="0"/>
          <w:color w:val="000000" w:themeColor="text1"/>
          <w:kern w:val="2"/>
          <w:sz w:val="32"/>
          <w:szCs w:val="32"/>
        </w:rPr>
      </w:pPr>
      <w:bookmarkStart w:id="115" w:name="_Toc69511840"/>
      <w:bookmarkStart w:id="116" w:name="_Toc69511875"/>
      <w:bookmarkStart w:id="117" w:name="_Toc19733"/>
      <w:bookmarkStart w:id="118" w:name="_Toc69542962"/>
      <w:r>
        <w:rPr>
          <w:rFonts w:ascii="Times New Roman" w:eastAsia="黑体" w:hAnsi="Arial" w:cs="Times New Roman" w:hint="eastAsia"/>
          <w:b w:val="0"/>
          <w:color w:val="000000" w:themeColor="text1"/>
          <w:kern w:val="2"/>
          <w:sz w:val="32"/>
          <w:szCs w:val="32"/>
        </w:rPr>
        <w:t>（三）</w:t>
      </w:r>
      <w:bookmarkEnd w:id="114"/>
      <w:r>
        <w:rPr>
          <w:rFonts w:ascii="Times New Roman" w:eastAsia="黑体" w:hAnsi="Arial" w:cs="Times New Roman" w:hint="eastAsia"/>
          <w:b w:val="0"/>
          <w:color w:val="000000" w:themeColor="text1"/>
          <w:kern w:val="2"/>
          <w:sz w:val="32"/>
          <w:szCs w:val="32"/>
        </w:rPr>
        <w:t>占用永久基本农田和其他法律法规规定不允许占用或开发的</w:t>
      </w:r>
      <w:bookmarkEnd w:id="115"/>
      <w:bookmarkEnd w:id="116"/>
      <w:bookmarkEnd w:id="117"/>
      <w:bookmarkEnd w:id="118"/>
      <w:r>
        <w:rPr>
          <w:rFonts w:ascii="Times New Roman" w:eastAsia="黑体" w:hAnsi="Arial" w:cs="Times New Roman" w:hint="eastAsia"/>
          <w:b w:val="0"/>
          <w:color w:val="000000" w:themeColor="text1"/>
          <w:kern w:val="2"/>
          <w:sz w:val="32"/>
          <w:szCs w:val="32"/>
        </w:rPr>
        <w:t>区域</w:t>
      </w:r>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本方案未占用永久基本农田、生态保护红线和其他法律法规规定不允许占用或开发的区域。</w:t>
      </w:r>
    </w:p>
    <w:p w:rsidR="002576FD" w:rsidRDefault="008B5D53">
      <w:pPr>
        <w:pStyle w:val="1"/>
        <w:spacing w:before="120" w:after="120" w:line="360" w:lineRule="auto"/>
        <w:ind w:firstLineChars="200" w:firstLine="640"/>
        <w:rPr>
          <w:rFonts w:ascii="Times New Roman" w:eastAsia="黑体" w:hAnsi="黑体" w:cs="Times New Roman"/>
          <w:b w:val="0"/>
          <w:color w:val="000000" w:themeColor="text1"/>
          <w:sz w:val="32"/>
          <w:szCs w:val="32"/>
        </w:rPr>
      </w:pPr>
      <w:bookmarkStart w:id="119" w:name="_Toc69511876"/>
      <w:bookmarkStart w:id="120" w:name="_Toc704"/>
      <w:bookmarkStart w:id="121" w:name="_Toc69511841"/>
      <w:bookmarkStart w:id="122" w:name="_Toc69542963"/>
      <w:bookmarkStart w:id="123" w:name="_Toc65338318"/>
      <w:r>
        <w:rPr>
          <w:rFonts w:ascii="Times New Roman" w:eastAsia="黑体" w:hAnsi="黑体" w:cs="Times New Roman" w:hint="eastAsia"/>
          <w:b w:val="0"/>
          <w:color w:val="000000" w:themeColor="text1"/>
          <w:sz w:val="32"/>
          <w:szCs w:val="32"/>
        </w:rPr>
        <w:t>八、土地成片开发效益评估</w:t>
      </w:r>
      <w:bookmarkEnd w:id="119"/>
      <w:bookmarkEnd w:id="120"/>
      <w:bookmarkEnd w:id="121"/>
      <w:bookmarkEnd w:id="122"/>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本项目的建设将对三明市梅列区城市建设和社会发展将产生积极影响，将极大提高当地产业发展水平，对社会经济的可持续发展起到良好的推动作用。</w:t>
      </w:r>
    </w:p>
    <w:p w:rsidR="002576FD" w:rsidRDefault="008B5D53">
      <w:pPr>
        <w:pStyle w:val="2"/>
        <w:keepNext/>
        <w:keepLines/>
        <w:widowControl w:val="0"/>
        <w:spacing w:before="0" w:beforeAutospacing="0" w:after="0" w:afterAutospacing="0" w:line="360" w:lineRule="auto"/>
        <w:ind w:firstLineChars="200" w:firstLine="640"/>
        <w:jc w:val="both"/>
        <w:rPr>
          <w:rFonts w:ascii="Times New Roman" w:eastAsia="黑体" w:hAnsi="Arial" w:cs="Times New Roman"/>
          <w:b w:val="0"/>
          <w:color w:val="000000" w:themeColor="text1"/>
          <w:kern w:val="2"/>
          <w:sz w:val="32"/>
          <w:szCs w:val="32"/>
        </w:rPr>
      </w:pPr>
      <w:bookmarkStart w:id="124" w:name="_Toc8555"/>
      <w:bookmarkStart w:id="125" w:name="_Toc69511842"/>
      <w:bookmarkStart w:id="126" w:name="_Toc69542964"/>
      <w:bookmarkStart w:id="127" w:name="_Toc69511877"/>
      <w:r>
        <w:rPr>
          <w:rFonts w:ascii="Times New Roman" w:eastAsia="黑体" w:hAnsi="Arial" w:cs="Times New Roman" w:hint="eastAsia"/>
          <w:b w:val="0"/>
          <w:color w:val="000000" w:themeColor="text1"/>
          <w:kern w:val="2"/>
          <w:sz w:val="32"/>
          <w:szCs w:val="32"/>
        </w:rPr>
        <w:t>（一）</w:t>
      </w:r>
      <w:r>
        <w:rPr>
          <w:rFonts w:ascii="Times New Roman" w:eastAsia="黑体" w:hAnsi="Arial" w:cs="Times New Roman"/>
          <w:b w:val="0"/>
          <w:color w:val="000000" w:themeColor="text1"/>
          <w:kern w:val="2"/>
          <w:sz w:val="32"/>
          <w:szCs w:val="32"/>
        </w:rPr>
        <w:t>土地利用效益</w:t>
      </w:r>
      <w:bookmarkEnd w:id="124"/>
      <w:bookmarkEnd w:id="125"/>
      <w:bookmarkEnd w:id="126"/>
      <w:bookmarkEnd w:id="127"/>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本方案通过科学配置土地资源，合理安排建设用地规模、结构和布局，将泉三高端装备产业园区建设成配套服务设施完善、优势产业聚集的装备制造产业园，预计开发投资强度不低于</w:t>
      </w:r>
      <w:r>
        <w:rPr>
          <w:rFonts w:ascii="Times New Roman" w:eastAsia="仿宋" w:hAnsi="仿宋" w:cs="Times New Roman"/>
          <w:color w:val="000000" w:themeColor="text1"/>
          <w:sz w:val="32"/>
          <w:szCs w:val="32"/>
        </w:rPr>
        <w:t>5400</w:t>
      </w:r>
      <w:r>
        <w:rPr>
          <w:rFonts w:ascii="Times New Roman" w:eastAsia="仿宋" w:hAnsi="仿宋" w:cs="Times New Roman" w:hint="eastAsia"/>
          <w:color w:val="000000" w:themeColor="text1"/>
          <w:sz w:val="32"/>
          <w:szCs w:val="32"/>
        </w:rPr>
        <w:t>万元</w:t>
      </w:r>
      <w:r>
        <w:rPr>
          <w:rFonts w:ascii="Times New Roman" w:eastAsia="仿宋" w:hAnsi="仿宋" w:cs="Times New Roman" w:hint="eastAsia"/>
          <w:color w:val="000000" w:themeColor="text1"/>
          <w:sz w:val="32"/>
          <w:szCs w:val="32"/>
        </w:rPr>
        <w:t>/</w:t>
      </w:r>
      <w:r>
        <w:rPr>
          <w:rFonts w:ascii="Times New Roman" w:eastAsia="仿宋" w:hAnsi="仿宋" w:cs="Times New Roman" w:hint="eastAsia"/>
          <w:color w:val="000000" w:themeColor="text1"/>
          <w:sz w:val="32"/>
          <w:szCs w:val="32"/>
        </w:rPr>
        <w:t>公顷，投资</w:t>
      </w:r>
      <w:r>
        <w:rPr>
          <w:rFonts w:ascii="Times New Roman" w:eastAsia="仿宋" w:hAnsi="仿宋" w:cs="Times New Roman"/>
          <w:color w:val="000000" w:themeColor="text1"/>
          <w:sz w:val="32"/>
          <w:szCs w:val="32"/>
        </w:rPr>
        <w:t>强度明显高于</w:t>
      </w:r>
      <w:r>
        <w:rPr>
          <w:rFonts w:ascii="Times New Roman" w:eastAsia="仿宋" w:hAnsi="仿宋" w:cs="Times New Roman" w:hint="eastAsia"/>
          <w:color w:val="000000" w:themeColor="text1"/>
          <w:sz w:val="32"/>
          <w:szCs w:val="32"/>
        </w:rPr>
        <w:t>《福建省</w:t>
      </w:r>
      <w:r>
        <w:rPr>
          <w:rFonts w:ascii="Times New Roman" w:eastAsia="仿宋" w:hAnsi="仿宋" w:cs="Times New Roman"/>
          <w:color w:val="000000" w:themeColor="text1"/>
          <w:sz w:val="32"/>
          <w:szCs w:val="32"/>
        </w:rPr>
        <w:t>自然资源厅</w:t>
      </w:r>
      <w:r>
        <w:rPr>
          <w:rFonts w:ascii="Times New Roman" w:eastAsia="仿宋" w:hAnsi="仿宋" w:cs="Times New Roman" w:hint="eastAsia"/>
          <w:color w:val="000000" w:themeColor="text1"/>
          <w:sz w:val="32"/>
          <w:szCs w:val="32"/>
        </w:rPr>
        <w:t xml:space="preserve"> </w:t>
      </w:r>
      <w:r>
        <w:rPr>
          <w:rFonts w:ascii="Times New Roman" w:eastAsia="仿宋" w:hAnsi="仿宋" w:cs="Times New Roman" w:hint="eastAsia"/>
          <w:color w:val="000000" w:themeColor="text1"/>
          <w:sz w:val="32"/>
          <w:szCs w:val="32"/>
        </w:rPr>
        <w:t>福建省</w:t>
      </w:r>
      <w:r>
        <w:rPr>
          <w:rFonts w:ascii="Times New Roman" w:eastAsia="仿宋" w:hAnsi="仿宋" w:cs="Times New Roman"/>
          <w:color w:val="000000" w:themeColor="text1"/>
          <w:sz w:val="32"/>
          <w:szCs w:val="32"/>
        </w:rPr>
        <w:t>商务厅</w:t>
      </w:r>
      <w:r>
        <w:rPr>
          <w:rFonts w:ascii="Times New Roman" w:eastAsia="仿宋" w:hAnsi="仿宋" w:cs="Times New Roman" w:hint="eastAsia"/>
          <w:color w:val="000000" w:themeColor="text1"/>
          <w:sz w:val="32"/>
          <w:szCs w:val="32"/>
        </w:rPr>
        <w:t>〈关于</w:t>
      </w:r>
      <w:r>
        <w:rPr>
          <w:rFonts w:ascii="Times New Roman" w:eastAsia="仿宋" w:hAnsi="仿宋" w:cs="Times New Roman"/>
          <w:color w:val="000000" w:themeColor="text1"/>
          <w:sz w:val="32"/>
          <w:szCs w:val="32"/>
        </w:rPr>
        <w:t>严格土地节约集约利用促进开发区高质量发展十条措施的通知</w:t>
      </w:r>
      <w:r>
        <w:rPr>
          <w:rFonts w:ascii="Times New Roman" w:eastAsia="仿宋" w:hAnsi="仿宋" w:cs="Times New Roman" w:hint="eastAsia"/>
          <w:color w:val="000000" w:themeColor="text1"/>
          <w:sz w:val="32"/>
          <w:szCs w:val="32"/>
        </w:rPr>
        <w:t>〉》中的山区省级</w:t>
      </w:r>
      <w:r>
        <w:rPr>
          <w:rFonts w:ascii="Times New Roman" w:eastAsia="仿宋" w:hAnsi="仿宋" w:cs="Times New Roman"/>
          <w:color w:val="000000" w:themeColor="text1"/>
          <w:sz w:val="32"/>
          <w:szCs w:val="32"/>
        </w:rPr>
        <w:t>开发区投资强度不低于</w:t>
      </w:r>
      <w:r>
        <w:rPr>
          <w:rFonts w:ascii="Times New Roman" w:eastAsia="仿宋" w:hAnsi="仿宋" w:cs="Times New Roman" w:hint="eastAsia"/>
          <w:color w:val="000000" w:themeColor="text1"/>
          <w:sz w:val="32"/>
          <w:szCs w:val="32"/>
        </w:rPr>
        <w:t>220</w:t>
      </w:r>
      <w:r>
        <w:rPr>
          <w:rFonts w:ascii="Times New Roman" w:eastAsia="仿宋" w:hAnsi="仿宋" w:cs="Times New Roman" w:hint="eastAsia"/>
          <w:color w:val="000000" w:themeColor="text1"/>
          <w:sz w:val="32"/>
          <w:szCs w:val="32"/>
        </w:rPr>
        <w:t>万元</w:t>
      </w:r>
      <w:r>
        <w:rPr>
          <w:rFonts w:ascii="Times New Roman" w:eastAsia="仿宋" w:hAnsi="仿宋" w:cs="Times New Roman" w:hint="eastAsia"/>
          <w:color w:val="000000" w:themeColor="text1"/>
          <w:sz w:val="32"/>
          <w:szCs w:val="32"/>
        </w:rPr>
        <w:t>/</w:t>
      </w:r>
      <w:r>
        <w:rPr>
          <w:rFonts w:ascii="Times New Roman" w:eastAsia="仿宋" w:hAnsi="仿宋" w:cs="Times New Roman" w:hint="eastAsia"/>
          <w:color w:val="000000" w:themeColor="text1"/>
          <w:sz w:val="32"/>
          <w:szCs w:val="32"/>
        </w:rPr>
        <w:t>亩</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330</w:t>
      </w:r>
      <w:r>
        <w:rPr>
          <w:rFonts w:ascii="Times New Roman" w:eastAsia="仿宋" w:hAnsi="仿宋" w:cs="Times New Roman"/>
          <w:color w:val="000000" w:themeColor="text1"/>
          <w:sz w:val="32"/>
          <w:szCs w:val="32"/>
        </w:rPr>
        <w:t>0</w:t>
      </w:r>
      <w:r>
        <w:rPr>
          <w:rFonts w:ascii="Times New Roman" w:eastAsia="仿宋" w:hAnsi="仿宋" w:cs="Times New Roman" w:hint="eastAsia"/>
          <w:color w:val="000000" w:themeColor="text1"/>
          <w:sz w:val="32"/>
          <w:szCs w:val="32"/>
        </w:rPr>
        <w:t>万元</w:t>
      </w:r>
      <w:r>
        <w:rPr>
          <w:rFonts w:ascii="Times New Roman" w:eastAsia="仿宋" w:hAnsi="仿宋" w:cs="Times New Roman" w:hint="eastAsia"/>
          <w:color w:val="000000" w:themeColor="text1"/>
          <w:sz w:val="32"/>
          <w:szCs w:val="32"/>
        </w:rPr>
        <w:t>/</w:t>
      </w:r>
      <w:r>
        <w:rPr>
          <w:rFonts w:ascii="Times New Roman" w:eastAsia="仿宋" w:hAnsi="仿宋" w:cs="Times New Roman" w:hint="eastAsia"/>
          <w:color w:val="000000" w:themeColor="text1"/>
          <w:sz w:val="32"/>
          <w:szCs w:val="32"/>
        </w:rPr>
        <w:t>公顷</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的</w:t>
      </w:r>
      <w:r>
        <w:rPr>
          <w:rFonts w:ascii="Times New Roman" w:eastAsia="仿宋" w:hAnsi="仿宋" w:cs="Times New Roman"/>
          <w:color w:val="000000" w:themeColor="text1"/>
          <w:sz w:val="32"/>
          <w:szCs w:val="32"/>
        </w:rPr>
        <w:t>投资强度要求，</w:t>
      </w:r>
      <w:r>
        <w:rPr>
          <w:rFonts w:ascii="Times New Roman" w:eastAsia="仿宋" w:hAnsi="仿宋" w:cs="Times New Roman" w:hint="eastAsia"/>
          <w:color w:val="000000" w:themeColor="text1"/>
          <w:sz w:val="32"/>
          <w:szCs w:val="32"/>
        </w:rPr>
        <w:t>将有效增加单位土地产出，提升土地利用效益。</w:t>
      </w:r>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本方案将强化土地集中管理，按实施计划供地，提高现有土地使用效益，实现土地利用由粗放型向集约型</w:t>
      </w:r>
      <w:r>
        <w:rPr>
          <w:rFonts w:ascii="Times New Roman" w:eastAsia="仿宋" w:hAnsi="仿宋" w:cs="Times New Roman" w:hint="eastAsia"/>
          <w:color w:val="000000" w:themeColor="text1"/>
          <w:sz w:val="32"/>
          <w:szCs w:val="32"/>
        </w:rPr>
        <w:t>转变。</w:t>
      </w:r>
    </w:p>
    <w:p w:rsidR="002576FD" w:rsidRDefault="008B5D53">
      <w:pPr>
        <w:pStyle w:val="2"/>
        <w:keepNext/>
        <w:keepLines/>
        <w:widowControl w:val="0"/>
        <w:spacing w:before="0" w:beforeAutospacing="0" w:after="0" w:afterAutospacing="0" w:line="360" w:lineRule="auto"/>
        <w:ind w:firstLineChars="200" w:firstLine="640"/>
        <w:jc w:val="both"/>
        <w:rPr>
          <w:rFonts w:ascii="Times New Roman" w:eastAsia="黑体" w:hAnsi="Arial" w:cs="Times New Roman"/>
          <w:b w:val="0"/>
          <w:color w:val="000000" w:themeColor="text1"/>
          <w:kern w:val="2"/>
          <w:sz w:val="32"/>
          <w:szCs w:val="32"/>
        </w:rPr>
      </w:pPr>
      <w:bookmarkStart w:id="128" w:name="_Toc19985"/>
      <w:bookmarkStart w:id="129" w:name="_Toc69511878"/>
      <w:bookmarkStart w:id="130" w:name="_Toc69542965"/>
      <w:bookmarkStart w:id="131" w:name="_Toc69511843"/>
      <w:r>
        <w:rPr>
          <w:rFonts w:ascii="Times New Roman" w:eastAsia="黑体" w:hAnsi="Arial" w:cs="Times New Roman" w:hint="eastAsia"/>
          <w:b w:val="0"/>
          <w:color w:val="000000" w:themeColor="text1"/>
          <w:kern w:val="2"/>
          <w:sz w:val="32"/>
          <w:szCs w:val="32"/>
        </w:rPr>
        <w:t>（二）经济效益</w:t>
      </w:r>
      <w:bookmarkEnd w:id="128"/>
      <w:bookmarkEnd w:id="129"/>
      <w:bookmarkEnd w:id="130"/>
      <w:bookmarkEnd w:id="131"/>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仿宋" w:eastAsia="仿宋" w:hAnsi="仿宋" w:cs="仿宋" w:hint="eastAsia"/>
          <w:color w:val="000000" w:themeColor="text1"/>
          <w:sz w:val="32"/>
          <w:szCs w:val="32"/>
        </w:rPr>
        <w:t>目前，泉三高端装备产业园区入驻</w:t>
      </w:r>
      <w:r>
        <w:rPr>
          <w:rFonts w:ascii="仿宋" w:eastAsia="仿宋" w:hAnsi="仿宋" w:cs="仿宋" w:hint="eastAsia"/>
          <w:color w:val="000000" w:themeColor="text1"/>
          <w:sz w:val="32"/>
          <w:szCs w:val="32"/>
        </w:rPr>
        <w:t>10</w:t>
      </w:r>
      <w:r>
        <w:rPr>
          <w:rFonts w:ascii="仿宋" w:eastAsia="仿宋" w:hAnsi="仿宋" w:cs="仿宋" w:hint="eastAsia"/>
          <w:color w:val="000000" w:themeColor="text1"/>
          <w:sz w:val="32"/>
          <w:szCs w:val="32"/>
        </w:rPr>
        <w:t>家企业总投资额约</w:t>
      </w:r>
      <w:r>
        <w:rPr>
          <w:rFonts w:ascii="仿宋" w:eastAsia="仿宋" w:hAnsi="仿宋" w:cs="仿宋" w:hint="eastAsia"/>
          <w:color w:val="000000" w:themeColor="text1"/>
          <w:sz w:val="32"/>
          <w:szCs w:val="32"/>
        </w:rPr>
        <w:t>20</w:t>
      </w:r>
      <w:r>
        <w:rPr>
          <w:rFonts w:ascii="仿宋" w:eastAsia="仿宋" w:hAnsi="仿宋" w:cs="仿宋" w:hint="eastAsia"/>
          <w:color w:val="000000" w:themeColor="text1"/>
          <w:sz w:val="32"/>
          <w:szCs w:val="32"/>
        </w:rPr>
        <w:t>亿元。</w:t>
      </w:r>
      <w:r>
        <w:rPr>
          <w:rFonts w:ascii="Times New Roman" w:eastAsia="仿宋" w:hAnsi="仿宋" w:cs="Times New Roman" w:hint="eastAsia"/>
          <w:color w:val="000000" w:themeColor="text1"/>
          <w:sz w:val="32"/>
          <w:szCs w:val="32"/>
        </w:rPr>
        <w:t>预估</w:t>
      </w:r>
      <w:r>
        <w:rPr>
          <w:rFonts w:ascii="Times New Roman" w:eastAsia="仿宋" w:hAnsi="仿宋" w:cs="Times New Roman"/>
          <w:color w:val="000000" w:themeColor="text1"/>
          <w:sz w:val="32"/>
          <w:szCs w:val="32"/>
        </w:rPr>
        <w:t>本方案</w:t>
      </w:r>
      <w:r>
        <w:rPr>
          <w:rFonts w:ascii="Times New Roman" w:eastAsia="仿宋" w:hAnsi="仿宋" w:cs="Times New Roman" w:hint="eastAsia"/>
          <w:color w:val="000000" w:themeColor="text1"/>
          <w:sz w:val="32"/>
          <w:szCs w:val="32"/>
        </w:rPr>
        <w:t>内拟建</w:t>
      </w:r>
      <w:r>
        <w:rPr>
          <w:rFonts w:ascii="Times New Roman" w:eastAsia="仿宋" w:hAnsi="仿宋" w:cs="Times New Roman"/>
          <w:color w:val="000000" w:themeColor="text1"/>
          <w:sz w:val="32"/>
          <w:szCs w:val="32"/>
        </w:rPr>
        <w:t>的</w:t>
      </w:r>
      <w:r>
        <w:rPr>
          <w:rFonts w:ascii="仿宋" w:eastAsia="仿宋" w:hAnsi="仿宋" w:cs="仿宋" w:hint="eastAsia"/>
          <w:color w:val="000000" w:themeColor="text1"/>
          <w:sz w:val="32"/>
          <w:szCs w:val="32"/>
        </w:rPr>
        <w:t>26</w:t>
      </w:r>
      <w:r>
        <w:rPr>
          <w:rFonts w:ascii="仿宋" w:eastAsia="仿宋" w:hAnsi="仿宋" w:cs="仿宋" w:hint="eastAsia"/>
          <w:color w:val="000000" w:themeColor="text1"/>
          <w:sz w:val="32"/>
          <w:szCs w:val="32"/>
        </w:rPr>
        <w:t>个项目建成后总产值约</w:t>
      </w:r>
      <w:r>
        <w:rPr>
          <w:rFonts w:ascii="仿宋" w:eastAsia="仿宋" w:hAnsi="仿宋" w:cs="仿宋" w:hint="eastAsia"/>
          <w:color w:val="000000" w:themeColor="text1"/>
          <w:sz w:val="32"/>
          <w:szCs w:val="32"/>
        </w:rPr>
        <w:t>65</w:t>
      </w:r>
      <w:r>
        <w:rPr>
          <w:rFonts w:ascii="仿宋" w:eastAsia="仿宋" w:hAnsi="仿宋" w:cs="仿宋" w:hint="eastAsia"/>
          <w:color w:val="000000" w:themeColor="text1"/>
          <w:sz w:val="32"/>
          <w:szCs w:val="32"/>
        </w:rPr>
        <w:t>亿元，年纳税额约</w:t>
      </w:r>
      <w:r>
        <w:rPr>
          <w:rFonts w:ascii="仿宋" w:eastAsia="仿宋" w:hAnsi="仿宋" w:cs="仿宋" w:hint="eastAsia"/>
          <w:color w:val="000000" w:themeColor="text1"/>
          <w:sz w:val="32"/>
          <w:szCs w:val="32"/>
        </w:rPr>
        <w:t>8</w:t>
      </w:r>
      <w:r>
        <w:rPr>
          <w:rFonts w:ascii="仿宋" w:eastAsia="仿宋" w:hAnsi="仿宋" w:cs="仿宋" w:hint="eastAsia"/>
          <w:color w:val="000000" w:themeColor="text1"/>
          <w:sz w:val="32"/>
          <w:szCs w:val="32"/>
        </w:rPr>
        <w:t>亿元。</w:t>
      </w:r>
      <w:r>
        <w:rPr>
          <w:rFonts w:ascii="Times New Roman" w:eastAsia="仿宋" w:hAnsi="仿宋" w:cs="Times New Roman" w:hint="eastAsia"/>
          <w:color w:val="000000" w:themeColor="text1"/>
          <w:sz w:val="32"/>
          <w:szCs w:val="32"/>
        </w:rPr>
        <w:t>园区朝着国家级全产业链高端装备产业园区目标迈进。本次</w:t>
      </w:r>
      <w:r>
        <w:rPr>
          <w:rFonts w:ascii="Times New Roman" w:eastAsia="仿宋" w:hAnsi="仿宋" w:cs="Times New Roman"/>
          <w:color w:val="000000" w:themeColor="text1"/>
          <w:sz w:val="32"/>
          <w:szCs w:val="32"/>
        </w:rPr>
        <w:t>成片开发可以为三明市梅列区加快</w:t>
      </w:r>
      <w:r>
        <w:rPr>
          <w:rFonts w:ascii="Times New Roman" w:eastAsia="仿宋" w:hAnsi="仿宋" w:cs="Times New Roman" w:hint="eastAsia"/>
          <w:color w:val="000000" w:themeColor="text1"/>
          <w:sz w:val="32"/>
          <w:szCs w:val="32"/>
        </w:rPr>
        <w:t>形成新型</w:t>
      </w:r>
      <w:r>
        <w:rPr>
          <w:rFonts w:ascii="Times New Roman" w:eastAsia="仿宋" w:hAnsi="仿宋" w:cs="Times New Roman"/>
          <w:color w:val="000000" w:themeColor="text1"/>
          <w:sz w:val="32"/>
          <w:szCs w:val="32"/>
        </w:rPr>
        <w:t>装备制造产业集群提供用地保障</w:t>
      </w:r>
      <w:r>
        <w:rPr>
          <w:rFonts w:ascii="Times New Roman" w:eastAsia="仿宋" w:hAnsi="仿宋" w:cs="Times New Roman" w:hint="eastAsia"/>
          <w:color w:val="000000" w:themeColor="text1"/>
          <w:sz w:val="32"/>
          <w:szCs w:val="32"/>
        </w:rPr>
        <w:t>。</w:t>
      </w:r>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本成片开发的实施在促进产业发展的同时，也将带动周边发展，外部第三产业的发展将直接增加当地的就业机会，间接增加当地居民的人均可支配收入，带动当地消费水平的提升，提高人民的生活质量。成片开发的建设和投产有利于吸收当地农村剩余劳动力，降低城市</w:t>
      </w:r>
      <w:r>
        <w:rPr>
          <w:rFonts w:ascii="Times New Roman" w:eastAsia="仿宋" w:hAnsi="仿宋" w:cs="Times New Roman" w:hint="eastAsia"/>
          <w:color w:val="000000" w:themeColor="text1"/>
          <w:sz w:val="32"/>
          <w:szCs w:val="32"/>
        </w:rPr>
        <w:t>就业压力，减轻政府负担；有利于消除社会不稳定因素，对稳定政治、</w:t>
      </w:r>
      <w:r>
        <w:rPr>
          <w:rFonts w:ascii="Times New Roman" w:eastAsia="仿宋" w:hAnsi="仿宋" w:cs="Times New Roman"/>
          <w:color w:val="000000" w:themeColor="text1"/>
          <w:sz w:val="32"/>
          <w:szCs w:val="32"/>
        </w:rPr>
        <w:t>社会大局，加强社会管理等有着重要意义。同时相关企业的生产消费和纳税可促进地方经济，增加政府财政收入。</w:t>
      </w:r>
    </w:p>
    <w:p w:rsidR="002576FD" w:rsidRDefault="008B5D53">
      <w:pPr>
        <w:pStyle w:val="2"/>
        <w:keepNext/>
        <w:keepLines/>
        <w:widowControl w:val="0"/>
        <w:spacing w:before="0" w:beforeAutospacing="0" w:after="0" w:afterAutospacing="0" w:line="360" w:lineRule="auto"/>
        <w:ind w:firstLineChars="200" w:firstLine="640"/>
        <w:jc w:val="both"/>
        <w:rPr>
          <w:rFonts w:ascii="Times New Roman" w:eastAsia="黑体" w:hAnsi="Arial" w:cs="Times New Roman"/>
          <w:b w:val="0"/>
          <w:color w:val="000000" w:themeColor="text1"/>
          <w:kern w:val="2"/>
          <w:sz w:val="32"/>
          <w:szCs w:val="32"/>
        </w:rPr>
      </w:pPr>
      <w:bookmarkStart w:id="132" w:name="_Toc69511844"/>
      <w:bookmarkStart w:id="133" w:name="_Toc69542966"/>
      <w:bookmarkStart w:id="134" w:name="_Toc69511879"/>
      <w:bookmarkStart w:id="135" w:name="_Toc5919"/>
      <w:r>
        <w:rPr>
          <w:rFonts w:ascii="Times New Roman" w:eastAsia="黑体" w:hAnsi="Arial" w:cs="Times New Roman" w:hint="eastAsia"/>
          <w:b w:val="0"/>
          <w:color w:val="000000" w:themeColor="text1"/>
          <w:kern w:val="2"/>
          <w:sz w:val="32"/>
          <w:szCs w:val="32"/>
        </w:rPr>
        <w:t>（三）社会效益</w:t>
      </w:r>
      <w:bookmarkEnd w:id="132"/>
      <w:bookmarkEnd w:id="133"/>
      <w:bookmarkEnd w:id="134"/>
      <w:bookmarkEnd w:id="135"/>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1</w:t>
      </w:r>
      <w:r>
        <w:rPr>
          <w:rFonts w:ascii="Times New Roman" w:eastAsia="仿宋" w:hAnsi="仿宋" w:cs="Times New Roman" w:hint="eastAsia"/>
          <w:color w:val="000000" w:themeColor="text1"/>
          <w:sz w:val="32"/>
          <w:szCs w:val="32"/>
        </w:rPr>
        <w:t>、项目</w:t>
      </w:r>
      <w:r>
        <w:rPr>
          <w:rFonts w:ascii="Times New Roman" w:eastAsia="仿宋" w:hAnsi="仿宋" w:cs="Times New Roman"/>
          <w:color w:val="000000" w:themeColor="text1"/>
          <w:sz w:val="32"/>
          <w:szCs w:val="32"/>
        </w:rPr>
        <w:t>建设对</w:t>
      </w:r>
      <w:r>
        <w:rPr>
          <w:rFonts w:ascii="Times New Roman" w:eastAsia="仿宋" w:hAnsi="仿宋" w:cs="Times New Roman" w:hint="eastAsia"/>
          <w:color w:val="000000" w:themeColor="text1"/>
          <w:sz w:val="32"/>
          <w:szCs w:val="32"/>
        </w:rPr>
        <w:t>装备</w:t>
      </w:r>
      <w:r>
        <w:rPr>
          <w:rFonts w:ascii="Times New Roman" w:eastAsia="仿宋" w:hAnsi="仿宋" w:cs="Times New Roman"/>
          <w:color w:val="000000" w:themeColor="text1"/>
          <w:sz w:val="32"/>
          <w:szCs w:val="32"/>
        </w:rPr>
        <w:t>产业发展的影响</w:t>
      </w:r>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制造业是国民经济的主体，是科技创新的主战场，是立国之本、兴国之器、强国之基，</w:t>
      </w:r>
      <w:r>
        <w:rPr>
          <w:rFonts w:ascii="Times New Roman" w:eastAsia="仿宋" w:hAnsi="仿宋" w:cs="Times New Roman"/>
          <w:color w:val="000000" w:themeColor="text1"/>
          <w:sz w:val="32"/>
          <w:szCs w:val="32"/>
        </w:rPr>
        <w:t>现代化的装备制造业是决定国家在世界经济发展进程中保持自主地位的关键因素。福建</w:t>
      </w:r>
      <w:r>
        <w:rPr>
          <w:rFonts w:ascii="Times New Roman" w:eastAsia="仿宋" w:hAnsi="仿宋" w:cs="Times New Roman" w:hint="eastAsia"/>
          <w:color w:val="000000" w:themeColor="text1"/>
          <w:sz w:val="32"/>
          <w:szCs w:val="32"/>
        </w:rPr>
        <w:t>省人民政府高度重视</w:t>
      </w:r>
      <w:r>
        <w:rPr>
          <w:rFonts w:ascii="Times New Roman" w:eastAsia="仿宋" w:hAnsi="仿宋" w:cs="Times New Roman"/>
          <w:color w:val="000000" w:themeColor="text1"/>
          <w:sz w:val="32"/>
          <w:szCs w:val="32"/>
        </w:rPr>
        <w:t>高端装备产业发展，提出力争到</w:t>
      </w:r>
      <w:r>
        <w:rPr>
          <w:rFonts w:ascii="Times New Roman" w:eastAsia="仿宋" w:hAnsi="仿宋" w:cs="Times New Roman"/>
          <w:color w:val="000000" w:themeColor="text1"/>
          <w:sz w:val="32"/>
          <w:szCs w:val="32"/>
        </w:rPr>
        <w:t>2020</w:t>
      </w:r>
      <w:r>
        <w:rPr>
          <w:rFonts w:ascii="Times New Roman" w:eastAsia="仿宋" w:hAnsi="仿宋" w:cs="Times New Roman"/>
          <w:color w:val="000000" w:themeColor="text1"/>
          <w:sz w:val="32"/>
          <w:szCs w:val="32"/>
        </w:rPr>
        <w:t>年全省规模以上高端装备产业实现工业总产值达</w:t>
      </w:r>
      <w:r>
        <w:rPr>
          <w:rFonts w:ascii="Times New Roman" w:eastAsia="仿宋" w:hAnsi="仿宋" w:cs="Times New Roman"/>
          <w:color w:val="000000" w:themeColor="text1"/>
          <w:sz w:val="32"/>
          <w:szCs w:val="32"/>
        </w:rPr>
        <w:t>2750</w:t>
      </w:r>
      <w:r>
        <w:rPr>
          <w:rFonts w:ascii="Times New Roman" w:eastAsia="仿宋" w:hAnsi="仿宋" w:cs="Times New Roman"/>
          <w:color w:val="000000" w:themeColor="text1"/>
          <w:sz w:val="32"/>
          <w:szCs w:val="32"/>
        </w:rPr>
        <w:t>亿元，在全省装备制造业中的占比提高到</w:t>
      </w:r>
      <w:r>
        <w:rPr>
          <w:rFonts w:ascii="Times New Roman" w:eastAsia="仿宋" w:hAnsi="仿宋" w:cs="Times New Roman"/>
          <w:color w:val="000000" w:themeColor="text1"/>
          <w:sz w:val="32"/>
          <w:szCs w:val="32"/>
        </w:rPr>
        <w:t>25%</w:t>
      </w:r>
      <w:r>
        <w:rPr>
          <w:rFonts w:ascii="Times New Roman" w:eastAsia="仿宋" w:hAnsi="仿宋" w:cs="Times New Roman"/>
          <w:color w:val="000000" w:themeColor="text1"/>
          <w:sz w:val="32"/>
          <w:szCs w:val="32"/>
        </w:rPr>
        <w:t>左右。</w:t>
      </w:r>
      <w:r>
        <w:rPr>
          <w:rFonts w:ascii="Times New Roman" w:eastAsia="仿宋" w:hAnsi="仿宋" w:cs="Times New Roman" w:hint="eastAsia"/>
          <w:color w:val="000000" w:themeColor="text1"/>
          <w:sz w:val="32"/>
          <w:szCs w:val="32"/>
        </w:rPr>
        <w:t>福建梅列经济开发区作为省级经济开发区</w:t>
      </w:r>
      <w:r>
        <w:rPr>
          <w:rFonts w:ascii="Times New Roman" w:eastAsia="仿宋" w:hAnsi="仿宋" w:cs="Times New Roman"/>
          <w:color w:val="000000" w:themeColor="text1"/>
          <w:sz w:val="32"/>
          <w:szCs w:val="32"/>
        </w:rPr>
        <w:t>，在调整和振兴全省装备制造业的发展战略中肩负重要使命。</w:t>
      </w:r>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项目建设将</w:t>
      </w:r>
      <w:r>
        <w:rPr>
          <w:rFonts w:ascii="Times New Roman" w:eastAsia="仿宋" w:hAnsi="仿宋" w:cs="Times New Roman"/>
          <w:color w:val="000000" w:themeColor="text1"/>
          <w:sz w:val="32"/>
          <w:szCs w:val="32"/>
        </w:rPr>
        <w:t>三明市优势资源充分调动，推动产业聚集发展，突出资源</w:t>
      </w:r>
      <w:r>
        <w:rPr>
          <w:rFonts w:ascii="Times New Roman" w:eastAsia="仿宋" w:hAnsi="仿宋" w:cs="Times New Roman" w:hint="eastAsia"/>
          <w:color w:val="000000" w:themeColor="text1"/>
          <w:sz w:val="32"/>
          <w:szCs w:val="32"/>
        </w:rPr>
        <w:t>往产业园</w:t>
      </w:r>
      <w:r>
        <w:rPr>
          <w:rFonts w:ascii="Times New Roman" w:eastAsia="仿宋" w:hAnsi="仿宋" w:cs="Times New Roman"/>
          <w:color w:val="000000" w:themeColor="text1"/>
          <w:sz w:val="32"/>
          <w:szCs w:val="32"/>
        </w:rPr>
        <w:t>聚集，通过政策扶持、资金奖励，鼓励</w:t>
      </w:r>
      <w:r>
        <w:rPr>
          <w:rFonts w:ascii="Times New Roman" w:eastAsia="仿宋" w:hAnsi="仿宋" w:cs="Times New Roman" w:hint="eastAsia"/>
          <w:color w:val="000000" w:themeColor="text1"/>
          <w:sz w:val="32"/>
          <w:szCs w:val="32"/>
        </w:rPr>
        <w:t>三明市乃至</w:t>
      </w:r>
      <w:r>
        <w:rPr>
          <w:rFonts w:ascii="Times New Roman" w:eastAsia="仿宋" w:hAnsi="仿宋" w:cs="Times New Roman"/>
          <w:color w:val="000000" w:themeColor="text1"/>
          <w:sz w:val="32"/>
          <w:szCs w:val="32"/>
        </w:rPr>
        <w:t>福建省内装备制造工业企业朝着</w:t>
      </w:r>
      <w:r>
        <w:rPr>
          <w:rFonts w:ascii="Times New Roman" w:eastAsia="仿宋" w:hAnsi="仿宋" w:cs="Times New Roman" w:hint="eastAsia"/>
          <w:color w:val="000000" w:themeColor="text1"/>
          <w:sz w:val="32"/>
          <w:szCs w:val="32"/>
        </w:rPr>
        <w:t>泉三高端装备产业园聚集。泉三高端装备产业园</w:t>
      </w:r>
      <w:r>
        <w:rPr>
          <w:rFonts w:ascii="Times New Roman" w:eastAsia="仿宋" w:hAnsi="仿宋" w:cs="Times New Roman"/>
          <w:color w:val="000000" w:themeColor="text1"/>
          <w:sz w:val="32"/>
          <w:szCs w:val="32"/>
        </w:rPr>
        <w:t>的发展建设，有利于三明市内装备产业资源集中，最大限度发挥资源优势、</w:t>
      </w:r>
      <w:r>
        <w:rPr>
          <w:rFonts w:ascii="Times New Roman" w:eastAsia="仿宋" w:hAnsi="仿宋" w:cs="Times New Roman" w:hint="eastAsia"/>
          <w:color w:val="000000" w:themeColor="text1"/>
          <w:sz w:val="32"/>
          <w:szCs w:val="32"/>
        </w:rPr>
        <w:t>平台</w:t>
      </w:r>
      <w:r>
        <w:rPr>
          <w:rFonts w:ascii="Times New Roman" w:eastAsia="仿宋" w:hAnsi="仿宋" w:cs="Times New Roman"/>
          <w:color w:val="000000" w:themeColor="text1"/>
          <w:sz w:val="32"/>
          <w:szCs w:val="32"/>
        </w:rPr>
        <w:t>优势，助力装备制造产业的发展。</w:t>
      </w:r>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2</w:t>
      </w:r>
      <w:r>
        <w:rPr>
          <w:rFonts w:ascii="Times New Roman" w:eastAsia="仿宋" w:hAnsi="仿宋" w:cs="Times New Roman" w:hint="eastAsia"/>
          <w:color w:val="000000" w:themeColor="text1"/>
          <w:sz w:val="32"/>
          <w:szCs w:val="32"/>
        </w:rPr>
        <w:t>、增加就业机会，提高当地居民收入水平</w:t>
      </w:r>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从</w:t>
      </w:r>
      <w:r>
        <w:rPr>
          <w:rFonts w:ascii="Times New Roman" w:eastAsia="仿宋" w:hAnsi="仿宋" w:cs="Times New Roman"/>
          <w:color w:val="000000" w:themeColor="text1"/>
          <w:sz w:val="32"/>
          <w:szCs w:val="32"/>
        </w:rPr>
        <w:t>长远看，泉三高端装备产业园的建设、建成</w:t>
      </w:r>
      <w:r>
        <w:rPr>
          <w:rFonts w:ascii="Times New Roman" w:eastAsia="仿宋" w:hAnsi="仿宋" w:cs="Times New Roman" w:hint="eastAsia"/>
          <w:color w:val="000000" w:themeColor="text1"/>
          <w:sz w:val="32"/>
          <w:szCs w:val="32"/>
        </w:rPr>
        <w:t>和</w:t>
      </w:r>
      <w:r>
        <w:rPr>
          <w:rFonts w:ascii="Times New Roman" w:eastAsia="仿宋" w:hAnsi="仿宋" w:cs="Times New Roman"/>
          <w:color w:val="000000" w:themeColor="text1"/>
          <w:sz w:val="32"/>
          <w:szCs w:val="32"/>
        </w:rPr>
        <w:t>投产所带来的各种经济增长效应带来的就业促进效应是明显的，园区的建设带来的经济聚集扩散效应的显现</w:t>
      </w:r>
      <w:r>
        <w:rPr>
          <w:rFonts w:ascii="Times New Roman" w:eastAsia="仿宋" w:hAnsi="仿宋" w:cs="Times New Roman" w:hint="eastAsia"/>
          <w:color w:val="000000" w:themeColor="text1"/>
          <w:sz w:val="32"/>
          <w:szCs w:val="32"/>
        </w:rPr>
        <w:t>、</w:t>
      </w:r>
      <w:r>
        <w:rPr>
          <w:rFonts w:ascii="Times New Roman" w:eastAsia="仿宋" w:hAnsi="仿宋" w:cs="Times New Roman"/>
          <w:color w:val="000000" w:themeColor="text1"/>
          <w:sz w:val="32"/>
          <w:szCs w:val="32"/>
        </w:rPr>
        <w:t>产业的集结以及企业群的形成，将</w:t>
      </w:r>
      <w:r>
        <w:rPr>
          <w:rFonts w:ascii="Times New Roman" w:eastAsia="仿宋" w:hAnsi="仿宋" w:cs="Times New Roman" w:hint="eastAsia"/>
          <w:color w:val="000000" w:themeColor="text1"/>
          <w:sz w:val="32"/>
          <w:szCs w:val="32"/>
        </w:rPr>
        <w:t>创造</w:t>
      </w:r>
      <w:r>
        <w:rPr>
          <w:rFonts w:ascii="Times New Roman" w:eastAsia="仿宋" w:hAnsi="仿宋" w:cs="Times New Roman"/>
          <w:color w:val="000000" w:themeColor="text1"/>
          <w:sz w:val="32"/>
          <w:szCs w:val="32"/>
        </w:rPr>
        <w:t>更多的就业</w:t>
      </w:r>
      <w:r>
        <w:rPr>
          <w:rFonts w:ascii="Times New Roman" w:eastAsia="仿宋" w:hAnsi="仿宋" w:cs="Times New Roman" w:hint="eastAsia"/>
          <w:color w:val="000000" w:themeColor="text1"/>
          <w:sz w:val="32"/>
          <w:szCs w:val="32"/>
        </w:rPr>
        <w:t>岗位</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结合</w:t>
      </w:r>
      <w:r>
        <w:rPr>
          <w:rFonts w:ascii="Times New Roman" w:eastAsia="仿宋" w:hAnsi="仿宋" w:cs="Times New Roman"/>
          <w:color w:val="000000" w:themeColor="text1"/>
          <w:sz w:val="32"/>
          <w:szCs w:val="32"/>
        </w:rPr>
        <w:t>本片</w:t>
      </w:r>
      <w:r>
        <w:rPr>
          <w:rFonts w:ascii="Times New Roman" w:eastAsia="仿宋" w:hAnsi="仿宋" w:cs="Times New Roman" w:hint="eastAsia"/>
          <w:color w:val="000000" w:themeColor="text1"/>
          <w:sz w:val="32"/>
          <w:szCs w:val="32"/>
        </w:rPr>
        <w:t>区的</w:t>
      </w:r>
      <w:r>
        <w:rPr>
          <w:rFonts w:ascii="Times New Roman" w:eastAsia="仿宋" w:hAnsi="仿宋" w:cs="Times New Roman"/>
          <w:color w:val="000000" w:themeColor="text1"/>
          <w:sz w:val="32"/>
          <w:szCs w:val="32"/>
        </w:rPr>
        <w:t>产业特点，</w:t>
      </w:r>
      <w:r>
        <w:rPr>
          <w:rFonts w:ascii="Times New Roman" w:eastAsia="仿宋" w:hAnsi="仿宋" w:cs="Times New Roman" w:hint="eastAsia"/>
          <w:color w:val="000000" w:themeColor="text1"/>
          <w:sz w:val="32"/>
          <w:szCs w:val="32"/>
        </w:rPr>
        <w:t>参照</w:t>
      </w:r>
      <w:r>
        <w:rPr>
          <w:rFonts w:ascii="Times New Roman" w:eastAsia="仿宋" w:hAnsi="仿宋" w:cs="Times New Roman"/>
          <w:color w:val="000000" w:themeColor="text1"/>
          <w:sz w:val="32"/>
          <w:szCs w:val="32"/>
        </w:rPr>
        <w:t>国内相关园区</w:t>
      </w:r>
      <w:r>
        <w:rPr>
          <w:rFonts w:ascii="Times New Roman" w:eastAsia="仿宋" w:hAnsi="仿宋" w:cs="Times New Roman" w:hint="eastAsia"/>
          <w:color w:val="000000" w:themeColor="text1"/>
          <w:sz w:val="32"/>
          <w:szCs w:val="32"/>
        </w:rPr>
        <w:t>就业</w:t>
      </w:r>
      <w:r>
        <w:rPr>
          <w:rFonts w:ascii="Times New Roman" w:eastAsia="仿宋" w:hAnsi="仿宋" w:cs="Times New Roman"/>
          <w:color w:val="000000" w:themeColor="text1"/>
          <w:sz w:val="32"/>
          <w:szCs w:val="32"/>
        </w:rPr>
        <w:t>人口密度，</w:t>
      </w:r>
      <w:r>
        <w:rPr>
          <w:rFonts w:ascii="Times New Roman" w:eastAsia="仿宋" w:hAnsi="仿宋" w:cs="Times New Roman" w:hint="eastAsia"/>
          <w:color w:val="000000" w:themeColor="text1"/>
          <w:sz w:val="32"/>
          <w:szCs w:val="32"/>
        </w:rPr>
        <w:t>按就业人口密度为</w:t>
      </w:r>
      <w:r>
        <w:rPr>
          <w:rFonts w:ascii="Times New Roman" w:eastAsia="仿宋" w:hAnsi="仿宋" w:cs="Times New Roman"/>
          <w:color w:val="000000" w:themeColor="text1"/>
          <w:sz w:val="32"/>
          <w:szCs w:val="32"/>
        </w:rPr>
        <w:t>70</w:t>
      </w:r>
      <w:r>
        <w:rPr>
          <w:rFonts w:ascii="Times New Roman" w:eastAsia="仿宋" w:hAnsi="仿宋" w:cs="Times New Roman" w:hint="eastAsia"/>
          <w:color w:val="000000" w:themeColor="text1"/>
          <w:sz w:val="32"/>
          <w:szCs w:val="32"/>
        </w:rPr>
        <w:t>人</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公顷，片区</w:t>
      </w:r>
      <w:r>
        <w:rPr>
          <w:rFonts w:ascii="Times New Roman" w:eastAsia="仿宋" w:hAnsi="仿宋" w:cs="Times New Roman"/>
          <w:color w:val="000000" w:themeColor="text1"/>
          <w:sz w:val="32"/>
          <w:szCs w:val="32"/>
        </w:rPr>
        <w:t>可提供约</w:t>
      </w:r>
      <w:r>
        <w:rPr>
          <w:rFonts w:ascii="Times New Roman" w:eastAsia="仿宋" w:hAnsi="仿宋" w:cs="Times New Roman"/>
          <w:color w:val="000000" w:themeColor="text1"/>
          <w:sz w:val="32"/>
          <w:szCs w:val="32"/>
        </w:rPr>
        <w:t>3000</w:t>
      </w:r>
      <w:r>
        <w:rPr>
          <w:rFonts w:ascii="Times New Roman" w:eastAsia="仿宋" w:hAnsi="仿宋" w:cs="Times New Roman" w:hint="eastAsia"/>
          <w:color w:val="000000" w:themeColor="text1"/>
          <w:sz w:val="32"/>
          <w:szCs w:val="32"/>
        </w:rPr>
        <w:t>个</w:t>
      </w:r>
      <w:r>
        <w:rPr>
          <w:rFonts w:ascii="Times New Roman" w:eastAsia="仿宋" w:hAnsi="仿宋" w:cs="Times New Roman"/>
          <w:color w:val="000000" w:themeColor="text1"/>
          <w:sz w:val="32"/>
          <w:szCs w:val="32"/>
        </w:rPr>
        <w:t>就业岗位。</w:t>
      </w:r>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color w:val="000000" w:themeColor="text1"/>
          <w:sz w:val="32"/>
          <w:szCs w:val="32"/>
        </w:rPr>
        <w:t>通过</w:t>
      </w:r>
      <w:r>
        <w:rPr>
          <w:rFonts w:ascii="Times New Roman" w:eastAsia="仿宋" w:hAnsi="仿宋" w:cs="Times New Roman" w:hint="eastAsia"/>
          <w:color w:val="000000" w:themeColor="text1"/>
          <w:sz w:val="32"/>
          <w:szCs w:val="32"/>
        </w:rPr>
        <w:t>引进先进企业</w:t>
      </w:r>
      <w:r>
        <w:rPr>
          <w:rFonts w:ascii="Times New Roman" w:eastAsia="仿宋" w:hAnsi="仿宋" w:cs="Times New Roman"/>
          <w:color w:val="000000" w:themeColor="text1"/>
          <w:sz w:val="32"/>
          <w:szCs w:val="32"/>
        </w:rPr>
        <w:t>的管理理念，提高劳动者素质，扩大</w:t>
      </w:r>
      <w:r>
        <w:rPr>
          <w:rFonts w:ascii="Times New Roman" w:eastAsia="仿宋" w:hAnsi="仿宋" w:cs="Times New Roman" w:hint="eastAsia"/>
          <w:color w:val="000000" w:themeColor="text1"/>
          <w:sz w:val="32"/>
          <w:szCs w:val="32"/>
        </w:rPr>
        <w:t>和</w:t>
      </w:r>
      <w:r>
        <w:rPr>
          <w:rFonts w:ascii="Times New Roman" w:eastAsia="仿宋" w:hAnsi="仿宋" w:cs="Times New Roman"/>
          <w:color w:val="000000" w:themeColor="text1"/>
          <w:sz w:val="32"/>
          <w:szCs w:val="32"/>
        </w:rPr>
        <w:t>完善工人、管理人员与企业家队伍，从而优化当地的产业结构</w:t>
      </w:r>
      <w:r>
        <w:rPr>
          <w:rFonts w:ascii="Times New Roman" w:eastAsia="仿宋" w:hAnsi="仿宋" w:cs="Times New Roman" w:hint="eastAsia"/>
          <w:color w:val="000000" w:themeColor="text1"/>
          <w:sz w:val="32"/>
          <w:szCs w:val="32"/>
        </w:rPr>
        <w:t>。</w:t>
      </w:r>
      <w:r>
        <w:rPr>
          <w:rFonts w:ascii="Times New Roman" w:eastAsia="仿宋" w:hAnsi="仿宋" w:cs="Times New Roman"/>
          <w:color w:val="000000" w:themeColor="text1"/>
          <w:sz w:val="32"/>
          <w:szCs w:val="32"/>
        </w:rPr>
        <w:t>就业</w:t>
      </w:r>
      <w:r>
        <w:rPr>
          <w:rFonts w:ascii="Times New Roman" w:eastAsia="仿宋" w:hAnsi="仿宋" w:cs="Times New Roman" w:hint="eastAsia"/>
          <w:color w:val="000000" w:themeColor="text1"/>
          <w:sz w:val="32"/>
          <w:szCs w:val="32"/>
        </w:rPr>
        <w:t>岗位</w:t>
      </w:r>
      <w:r>
        <w:rPr>
          <w:rFonts w:ascii="Times New Roman" w:eastAsia="仿宋" w:hAnsi="仿宋" w:cs="Times New Roman"/>
          <w:color w:val="000000" w:themeColor="text1"/>
          <w:sz w:val="32"/>
          <w:szCs w:val="32"/>
        </w:rPr>
        <w:t>的需求增加</w:t>
      </w:r>
      <w:r>
        <w:rPr>
          <w:rFonts w:ascii="Times New Roman" w:eastAsia="仿宋" w:hAnsi="仿宋" w:cs="Times New Roman" w:hint="eastAsia"/>
          <w:color w:val="000000" w:themeColor="text1"/>
          <w:sz w:val="32"/>
          <w:szCs w:val="32"/>
        </w:rPr>
        <w:t>，</w:t>
      </w:r>
      <w:r>
        <w:rPr>
          <w:rFonts w:ascii="Times New Roman" w:eastAsia="仿宋" w:hAnsi="仿宋" w:cs="Times New Roman"/>
          <w:color w:val="000000" w:themeColor="text1"/>
          <w:sz w:val="32"/>
          <w:szCs w:val="32"/>
        </w:rPr>
        <w:t>尤其对解决周边居民的就业具有现实意义。</w:t>
      </w:r>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color w:val="000000" w:themeColor="text1"/>
          <w:sz w:val="32"/>
          <w:szCs w:val="32"/>
        </w:rPr>
        <w:t>3</w:t>
      </w:r>
      <w:r>
        <w:rPr>
          <w:rFonts w:ascii="Times New Roman" w:eastAsia="仿宋" w:hAnsi="仿宋" w:cs="Times New Roman" w:hint="eastAsia"/>
          <w:color w:val="000000" w:themeColor="text1"/>
          <w:sz w:val="32"/>
          <w:szCs w:val="32"/>
        </w:rPr>
        <w:t>、</w:t>
      </w:r>
      <w:r>
        <w:rPr>
          <w:rFonts w:ascii="Times New Roman" w:eastAsia="仿宋" w:hAnsi="仿宋" w:cs="Times New Roman"/>
          <w:color w:val="000000" w:themeColor="text1"/>
          <w:sz w:val="32"/>
          <w:szCs w:val="32"/>
        </w:rPr>
        <w:t>社会政治效应分析</w:t>
      </w:r>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本项目</w:t>
      </w:r>
      <w:r>
        <w:rPr>
          <w:rFonts w:ascii="Times New Roman" w:eastAsia="仿宋" w:hAnsi="仿宋" w:cs="Times New Roman"/>
          <w:color w:val="000000" w:themeColor="text1"/>
          <w:sz w:val="32"/>
          <w:szCs w:val="32"/>
        </w:rPr>
        <w:t>的实施不仅能够带来相当的经济效益，而且能够为社会发展奠定良好基础</w:t>
      </w:r>
      <w:r>
        <w:rPr>
          <w:rFonts w:ascii="Times New Roman" w:eastAsia="仿宋" w:hAnsi="仿宋" w:cs="Times New Roman" w:hint="eastAsia"/>
          <w:color w:val="000000" w:themeColor="text1"/>
          <w:sz w:val="32"/>
          <w:szCs w:val="32"/>
        </w:rPr>
        <w:t>。首先，园区的发展，有利于发挥三明市的优势资源，促进三明革命老区的发展，缩小与沿海发达地区的差距，有利于人口、资源、环境的可持续发展。其次</w:t>
      </w:r>
      <w:r>
        <w:rPr>
          <w:rFonts w:ascii="Times New Roman" w:eastAsia="仿宋" w:hAnsi="仿宋" w:cs="Times New Roman"/>
          <w:color w:val="000000" w:themeColor="text1"/>
          <w:sz w:val="32"/>
          <w:szCs w:val="32"/>
        </w:rPr>
        <w:t>，在一定程度上解决了当地</w:t>
      </w:r>
      <w:r>
        <w:rPr>
          <w:rFonts w:ascii="Times New Roman" w:eastAsia="仿宋" w:hAnsi="仿宋" w:cs="Times New Roman" w:hint="eastAsia"/>
          <w:color w:val="000000" w:themeColor="text1"/>
          <w:sz w:val="32"/>
          <w:szCs w:val="32"/>
        </w:rPr>
        <w:t>闲置</w:t>
      </w:r>
      <w:r>
        <w:rPr>
          <w:rFonts w:ascii="Times New Roman" w:eastAsia="仿宋" w:hAnsi="仿宋" w:cs="Times New Roman"/>
          <w:color w:val="000000" w:themeColor="text1"/>
          <w:sz w:val="32"/>
          <w:szCs w:val="32"/>
        </w:rPr>
        <w:t>劳动力的就业问题，</w:t>
      </w:r>
      <w:r>
        <w:rPr>
          <w:rFonts w:ascii="Times New Roman" w:eastAsia="仿宋" w:hAnsi="仿宋" w:cs="Times New Roman" w:hint="eastAsia"/>
          <w:color w:val="000000" w:themeColor="text1"/>
          <w:sz w:val="32"/>
          <w:szCs w:val="32"/>
        </w:rPr>
        <w:t>提高了</w:t>
      </w:r>
      <w:r>
        <w:rPr>
          <w:rFonts w:ascii="Times New Roman" w:eastAsia="仿宋" w:hAnsi="仿宋" w:cs="Times New Roman"/>
          <w:color w:val="000000" w:themeColor="text1"/>
          <w:sz w:val="32"/>
          <w:szCs w:val="32"/>
        </w:rPr>
        <w:t>就业人员的</w:t>
      </w:r>
      <w:r>
        <w:rPr>
          <w:rFonts w:ascii="Times New Roman" w:eastAsia="仿宋" w:hAnsi="仿宋" w:cs="Times New Roman" w:hint="eastAsia"/>
          <w:color w:val="000000" w:themeColor="text1"/>
          <w:sz w:val="32"/>
          <w:szCs w:val="32"/>
        </w:rPr>
        <w:t>总体</w:t>
      </w:r>
      <w:r>
        <w:rPr>
          <w:rFonts w:ascii="Times New Roman" w:eastAsia="仿宋" w:hAnsi="仿宋" w:cs="Times New Roman"/>
          <w:color w:val="000000" w:themeColor="text1"/>
          <w:sz w:val="32"/>
          <w:szCs w:val="32"/>
        </w:rPr>
        <w:t>素质，有利于加强精神文明建设和社会的稳定。</w:t>
      </w:r>
      <w:r>
        <w:rPr>
          <w:rFonts w:ascii="Times New Roman" w:eastAsia="仿宋" w:hAnsi="仿宋" w:cs="Times New Roman" w:hint="eastAsia"/>
          <w:color w:val="000000" w:themeColor="text1"/>
          <w:sz w:val="32"/>
          <w:szCs w:val="32"/>
        </w:rPr>
        <w:t>另外</w:t>
      </w:r>
      <w:r>
        <w:rPr>
          <w:rFonts w:ascii="Times New Roman" w:eastAsia="仿宋" w:hAnsi="仿宋" w:cs="Times New Roman"/>
          <w:color w:val="000000" w:themeColor="text1"/>
          <w:sz w:val="32"/>
          <w:szCs w:val="32"/>
        </w:rPr>
        <w:t>，可以实现</w:t>
      </w:r>
      <w:r>
        <w:rPr>
          <w:rFonts w:ascii="Times New Roman" w:eastAsia="仿宋" w:hAnsi="仿宋" w:cs="Times New Roman" w:hint="eastAsia"/>
          <w:color w:val="000000" w:themeColor="text1"/>
          <w:sz w:val="32"/>
          <w:szCs w:val="32"/>
        </w:rPr>
        <w:t>三明市</w:t>
      </w:r>
      <w:r>
        <w:rPr>
          <w:rFonts w:ascii="Times New Roman" w:eastAsia="仿宋" w:hAnsi="仿宋" w:cs="Times New Roman"/>
          <w:color w:val="000000" w:themeColor="text1"/>
          <w:sz w:val="32"/>
          <w:szCs w:val="32"/>
        </w:rPr>
        <w:t>与生态沿海地区</w:t>
      </w:r>
      <w:r>
        <w:rPr>
          <w:rFonts w:ascii="Times New Roman" w:eastAsia="仿宋" w:hAnsi="仿宋" w:cs="Times New Roman" w:hint="eastAsia"/>
          <w:color w:val="000000" w:themeColor="text1"/>
          <w:sz w:val="32"/>
          <w:szCs w:val="32"/>
        </w:rPr>
        <w:t>及其他</w:t>
      </w:r>
      <w:r>
        <w:rPr>
          <w:rFonts w:ascii="Times New Roman" w:eastAsia="仿宋" w:hAnsi="仿宋" w:cs="Times New Roman"/>
          <w:color w:val="000000" w:themeColor="text1"/>
          <w:sz w:val="32"/>
          <w:szCs w:val="32"/>
        </w:rPr>
        <w:t>省市的有效互动，促进地区经济社会可持续发展。</w:t>
      </w:r>
    </w:p>
    <w:p w:rsidR="002576FD" w:rsidRDefault="008B5D53">
      <w:pPr>
        <w:pStyle w:val="2"/>
        <w:keepNext/>
        <w:keepLines/>
        <w:widowControl w:val="0"/>
        <w:spacing w:before="0" w:beforeAutospacing="0" w:after="0" w:afterAutospacing="0" w:line="360" w:lineRule="auto"/>
        <w:ind w:firstLineChars="200" w:firstLine="640"/>
        <w:jc w:val="both"/>
        <w:rPr>
          <w:rFonts w:ascii="Times New Roman" w:eastAsia="黑体" w:hAnsi="Arial" w:cs="Times New Roman"/>
          <w:b w:val="0"/>
          <w:color w:val="000000" w:themeColor="text1"/>
          <w:kern w:val="2"/>
          <w:sz w:val="32"/>
          <w:szCs w:val="32"/>
        </w:rPr>
      </w:pPr>
      <w:bookmarkStart w:id="136" w:name="_Toc69511845"/>
      <w:bookmarkStart w:id="137" w:name="_Toc21542"/>
      <w:bookmarkStart w:id="138" w:name="_Toc69542967"/>
      <w:bookmarkStart w:id="139" w:name="_Toc69511880"/>
      <w:r>
        <w:rPr>
          <w:rFonts w:ascii="Times New Roman" w:eastAsia="黑体" w:hAnsi="Arial" w:cs="Times New Roman" w:hint="eastAsia"/>
          <w:b w:val="0"/>
          <w:color w:val="000000" w:themeColor="text1"/>
          <w:kern w:val="2"/>
          <w:sz w:val="32"/>
          <w:szCs w:val="32"/>
        </w:rPr>
        <w:t>（四）生态效益</w:t>
      </w:r>
      <w:bookmarkEnd w:id="136"/>
      <w:bookmarkEnd w:id="137"/>
      <w:bookmarkEnd w:id="138"/>
      <w:bookmarkEnd w:id="139"/>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本方案用地多为工矿用地，实施后园区水资源需求量在区域的水资源占比不大；规划的实施对新占地范围及周边生态环境造成一定消极影响；规划实行集中供气，淘汰燃煤锅炉，鼓励燃煤炉窑煤改气、电，清洁能源的普及从源头控制污染物产生量，对改善环境质量、提高资源利用率、减少温室气体排放起到积极作用，将对环境产生的消极作用降到最低。</w:t>
      </w:r>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工业园区规划实施后，工业区产业引进将逐步规范化，从源头控制污染严重的企业进驻，优化产业结构；同时要求入园企业具有较高的清洁生产水平，促进工业区发展循环经济；调整土地利用空间布局，合理安排不同类型企业</w:t>
      </w:r>
      <w:r>
        <w:rPr>
          <w:rFonts w:ascii="Times New Roman" w:eastAsia="仿宋" w:hAnsi="仿宋" w:cs="Times New Roman" w:hint="eastAsia"/>
          <w:color w:val="000000" w:themeColor="text1"/>
          <w:sz w:val="32"/>
          <w:szCs w:val="32"/>
        </w:rPr>
        <w:t>在区内的集聚区域，最大限度地减少对区内及周边敏感目标、环境的影响；完善环保基础设施，实施严格的环境管理制度，区内工业和生活污染物有序排放；在创造更高的经济价值的同时，有利于区域经济与环境的协调可持续发展。</w:t>
      </w:r>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项目范围内，绿地与开敞空间用地</w:t>
      </w:r>
      <w:bookmarkStart w:id="140" w:name="_Hlk66459831"/>
      <w:r>
        <w:rPr>
          <w:rFonts w:ascii="Times New Roman" w:eastAsia="仿宋" w:hAnsi="仿宋" w:cs="Times New Roman" w:hint="eastAsia"/>
          <w:color w:val="000000" w:themeColor="text1"/>
          <w:sz w:val="32"/>
          <w:szCs w:val="32"/>
        </w:rPr>
        <w:t>面积</w:t>
      </w:r>
      <w:r>
        <w:rPr>
          <w:rFonts w:ascii="Times New Roman" w:eastAsia="仿宋" w:hAnsi="仿宋" w:cs="Times New Roman"/>
          <w:color w:val="000000" w:themeColor="text1"/>
          <w:sz w:val="32"/>
          <w:szCs w:val="32"/>
        </w:rPr>
        <w:t>17.7503</w:t>
      </w:r>
      <w:r>
        <w:rPr>
          <w:rFonts w:ascii="Times New Roman" w:eastAsia="仿宋" w:hAnsi="仿宋" w:cs="Times New Roman" w:hint="eastAsia"/>
          <w:color w:val="000000" w:themeColor="text1"/>
          <w:sz w:val="32"/>
          <w:szCs w:val="32"/>
        </w:rPr>
        <w:t>公顷，占城镇建设用地比例达</w:t>
      </w:r>
      <w:r>
        <w:rPr>
          <w:rFonts w:ascii="Times New Roman" w:eastAsia="仿宋" w:hAnsi="仿宋" w:cs="Times New Roman"/>
          <w:color w:val="000000" w:themeColor="text1"/>
          <w:sz w:val="32"/>
          <w:szCs w:val="32"/>
        </w:rPr>
        <w:t>25.50%</w:t>
      </w:r>
      <w:r>
        <w:rPr>
          <w:rFonts w:ascii="Times New Roman" w:eastAsia="仿宋" w:hAnsi="仿宋" w:cs="Times New Roman" w:hint="eastAsia"/>
          <w:color w:val="000000" w:themeColor="text1"/>
          <w:sz w:val="32"/>
          <w:szCs w:val="32"/>
        </w:rPr>
        <w:t>，全部为防护绿地，</w:t>
      </w:r>
      <w:r>
        <w:rPr>
          <w:rFonts w:ascii="Times New Roman" w:eastAsia="仿宋" w:hAnsi="仿宋" w:cs="Times New Roman"/>
          <w:color w:val="000000" w:themeColor="text1"/>
          <w:sz w:val="32"/>
          <w:szCs w:val="32"/>
        </w:rPr>
        <w:t>防护绿地能减少灰尘、噪声污染，从而保护城市环境</w:t>
      </w:r>
      <w:r>
        <w:rPr>
          <w:rFonts w:ascii="Times New Roman" w:eastAsia="仿宋" w:hAnsi="仿宋" w:cs="Times New Roman" w:hint="eastAsia"/>
          <w:color w:val="000000" w:themeColor="text1"/>
          <w:sz w:val="32"/>
          <w:szCs w:val="32"/>
        </w:rPr>
        <w:t>，</w:t>
      </w:r>
      <w:r>
        <w:rPr>
          <w:rFonts w:ascii="Times New Roman" w:eastAsia="仿宋" w:hAnsi="仿宋" w:cs="Times New Roman"/>
          <w:color w:val="000000" w:themeColor="text1"/>
          <w:sz w:val="32"/>
          <w:szCs w:val="32"/>
        </w:rPr>
        <w:t>另</w:t>
      </w:r>
      <w:r>
        <w:rPr>
          <w:rFonts w:ascii="Times New Roman" w:eastAsia="仿宋" w:hAnsi="仿宋" w:cs="Times New Roman" w:hint="eastAsia"/>
          <w:color w:val="000000" w:themeColor="text1"/>
          <w:sz w:val="32"/>
          <w:szCs w:val="32"/>
        </w:rPr>
        <w:t>成片</w:t>
      </w:r>
      <w:r>
        <w:rPr>
          <w:rFonts w:ascii="Times New Roman" w:eastAsia="仿宋" w:hAnsi="仿宋" w:cs="Times New Roman"/>
          <w:color w:val="000000" w:themeColor="text1"/>
          <w:sz w:val="32"/>
          <w:szCs w:val="32"/>
        </w:rPr>
        <w:t>开发区域多在高山丘陵地段，</w:t>
      </w:r>
      <w:r>
        <w:rPr>
          <w:rFonts w:ascii="Times New Roman" w:eastAsia="仿宋" w:hAnsi="仿宋" w:cs="Times New Roman" w:hint="eastAsia"/>
          <w:color w:val="000000" w:themeColor="text1"/>
          <w:sz w:val="32"/>
          <w:szCs w:val="32"/>
        </w:rPr>
        <w:t>采用多</w:t>
      </w:r>
      <w:r>
        <w:rPr>
          <w:rFonts w:ascii="Times New Roman" w:eastAsia="仿宋" w:hAnsi="仿宋" w:cs="Times New Roman"/>
          <w:color w:val="000000" w:themeColor="text1"/>
          <w:sz w:val="32"/>
          <w:szCs w:val="32"/>
        </w:rPr>
        <w:t>台地的开发模式，需要一定的</w:t>
      </w:r>
      <w:r>
        <w:rPr>
          <w:rFonts w:ascii="Times New Roman" w:eastAsia="仿宋" w:hAnsi="仿宋" w:cs="Times New Roman" w:hint="eastAsia"/>
          <w:color w:val="000000" w:themeColor="text1"/>
          <w:sz w:val="32"/>
          <w:szCs w:val="32"/>
        </w:rPr>
        <w:t>挡墙</w:t>
      </w:r>
      <w:r>
        <w:rPr>
          <w:rFonts w:ascii="Times New Roman" w:eastAsia="仿宋" w:hAnsi="仿宋" w:cs="Times New Roman"/>
          <w:color w:val="000000" w:themeColor="text1"/>
          <w:sz w:val="32"/>
          <w:szCs w:val="32"/>
        </w:rPr>
        <w:t>护坡保证产业场地的开发需要。对经济开发区串成一个</w:t>
      </w:r>
      <w:r>
        <w:rPr>
          <w:rFonts w:ascii="Times New Roman" w:eastAsia="仿宋" w:hAnsi="仿宋" w:cs="Times New Roman" w:hint="eastAsia"/>
          <w:color w:val="000000" w:themeColor="text1"/>
          <w:sz w:val="32"/>
          <w:szCs w:val="32"/>
        </w:rPr>
        <w:t>“</w:t>
      </w:r>
      <w:r>
        <w:rPr>
          <w:rFonts w:ascii="Times New Roman" w:eastAsia="仿宋" w:hAnsi="仿宋" w:cs="Times New Roman"/>
          <w:color w:val="000000" w:themeColor="text1"/>
          <w:sz w:val="32"/>
          <w:szCs w:val="32"/>
        </w:rPr>
        <w:t>生产、生活、生态</w:t>
      </w:r>
      <w:r>
        <w:rPr>
          <w:rFonts w:ascii="Times New Roman" w:eastAsia="仿宋" w:hAnsi="仿宋" w:cs="Times New Roman" w:hint="eastAsia"/>
          <w:color w:val="000000" w:themeColor="text1"/>
          <w:sz w:val="32"/>
          <w:szCs w:val="32"/>
        </w:rPr>
        <w:t>”</w:t>
      </w:r>
      <w:r>
        <w:rPr>
          <w:rFonts w:ascii="Times New Roman" w:eastAsia="仿宋" w:hAnsi="仿宋" w:cs="Times New Roman"/>
          <w:color w:val="000000" w:themeColor="text1"/>
          <w:sz w:val="32"/>
          <w:szCs w:val="32"/>
        </w:rPr>
        <w:t>三生融合的整体具有</w:t>
      </w:r>
      <w:r>
        <w:rPr>
          <w:rFonts w:ascii="Times New Roman" w:eastAsia="仿宋" w:hAnsi="仿宋" w:cs="Times New Roman"/>
          <w:color w:val="000000" w:themeColor="text1"/>
          <w:sz w:val="32"/>
          <w:szCs w:val="32"/>
        </w:rPr>
        <w:t>促进作用，彰显了项目区的生态服务功能。</w:t>
      </w:r>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产业</w:t>
      </w:r>
      <w:r>
        <w:rPr>
          <w:rFonts w:ascii="Times New Roman" w:eastAsia="仿宋" w:hAnsi="仿宋" w:cs="Times New Roman"/>
          <w:color w:val="000000" w:themeColor="text1"/>
          <w:sz w:val="32"/>
          <w:szCs w:val="32"/>
        </w:rPr>
        <w:t>的集聚发展，</w:t>
      </w:r>
      <w:r>
        <w:rPr>
          <w:rFonts w:ascii="Times New Roman" w:eastAsia="仿宋" w:hAnsi="仿宋" w:cs="Times New Roman" w:hint="eastAsia"/>
          <w:color w:val="000000" w:themeColor="text1"/>
          <w:sz w:val="32"/>
          <w:szCs w:val="32"/>
        </w:rPr>
        <w:t>有利用</w:t>
      </w:r>
      <w:r>
        <w:rPr>
          <w:rFonts w:ascii="Times New Roman" w:eastAsia="仿宋" w:hAnsi="仿宋" w:cs="Times New Roman"/>
          <w:color w:val="000000" w:themeColor="text1"/>
          <w:sz w:val="32"/>
          <w:szCs w:val="32"/>
        </w:rPr>
        <w:t>公共资源</w:t>
      </w:r>
      <w:r>
        <w:rPr>
          <w:rFonts w:ascii="Times New Roman" w:eastAsia="仿宋" w:hAnsi="仿宋" w:cs="Times New Roman" w:hint="eastAsia"/>
          <w:color w:val="000000" w:themeColor="text1"/>
          <w:sz w:val="32"/>
          <w:szCs w:val="32"/>
        </w:rPr>
        <w:t>、</w:t>
      </w:r>
      <w:r>
        <w:rPr>
          <w:rFonts w:ascii="Times New Roman" w:eastAsia="仿宋" w:hAnsi="仿宋" w:cs="Times New Roman"/>
          <w:color w:val="000000" w:themeColor="text1"/>
          <w:sz w:val="32"/>
          <w:szCs w:val="32"/>
        </w:rPr>
        <w:t>公用设施的节约</w:t>
      </w:r>
      <w:r>
        <w:rPr>
          <w:rFonts w:ascii="Times New Roman" w:eastAsia="仿宋" w:hAnsi="仿宋" w:cs="Times New Roman" w:hint="eastAsia"/>
          <w:color w:val="000000" w:themeColor="text1"/>
          <w:sz w:val="32"/>
          <w:szCs w:val="32"/>
        </w:rPr>
        <w:t>集约</w:t>
      </w:r>
      <w:r>
        <w:rPr>
          <w:rFonts w:ascii="Times New Roman" w:eastAsia="仿宋" w:hAnsi="仿宋" w:cs="Times New Roman"/>
          <w:color w:val="000000" w:themeColor="text1"/>
          <w:sz w:val="32"/>
          <w:szCs w:val="32"/>
        </w:rPr>
        <w:t>使用，进而达到减少污染、降低能耗的目的，同时，产业的相对集中，有利于</w:t>
      </w:r>
      <w:r>
        <w:rPr>
          <w:rFonts w:ascii="Times New Roman" w:eastAsia="仿宋" w:hAnsi="仿宋" w:cs="Times New Roman" w:hint="eastAsia"/>
          <w:color w:val="000000" w:themeColor="text1"/>
          <w:sz w:val="32"/>
          <w:szCs w:val="32"/>
        </w:rPr>
        <w:t>“三废”的</w:t>
      </w:r>
      <w:r>
        <w:rPr>
          <w:rFonts w:ascii="Times New Roman" w:eastAsia="仿宋" w:hAnsi="仿宋" w:cs="Times New Roman"/>
          <w:color w:val="000000" w:themeColor="text1"/>
          <w:sz w:val="32"/>
          <w:szCs w:val="32"/>
        </w:rPr>
        <w:t>集中收集、转运、处理，</w:t>
      </w:r>
      <w:r>
        <w:rPr>
          <w:rFonts w:ascii="Times New Roman" w:eastAsia="仿宋" w:hAnsi="仿宋" w:cs="Times New Roman" w:hint="eastAsia"/>
          <w:color w:val="000000" w:themeColor="text1"/>
          <w:sz w:val="32"/>
          <w:szCs w:val="32"/>
        </w:rPr>
        <w:t>降低对</w:t>
      </w:r>
      <w:r>
        <w:rPr>
          <w:rFonts w:ascii="Times New Roman" w:eastAsia="仿宋" w:hAnsi="仿宋" w:cs="Times New Roman"/>
          <w:color w:val="000000" w:themeColor="text1"/>
          <w:sz w:val="32"/>
          <w:szCs w:val="32"/>
        </w:rPr>
        <w:t>环境的污染。</w:t>
      </w:r>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本方案</w:t>
      </w:r>
      <w:r>
        <w:rPr>
          <w:rFonts w:ascii="Times New Roman" w:eastAsia="仿宋" w:hAnsi="仿宋" w:cs="Times New Roman"/>
          <w:color w:val="000000" w:themeColor="text1"/>
          <w:sz w:val="32"/>
          <w:szCs w:val="32"/>
        </w:rPr>
        <w:t>所在区域与南侧居住片区</w:t>
      </w:r>
      <w:r>
        <w:rPr>
          <w:rFonts w:ascii="Times New Roman" w:eastAsia="仿宋" w:hAnsi="仿宋" w:cs="Times New Roman" w:hint="eastAsia"/>
          <w:color w:val="000000" w:themeColor="text1"/>
          <w:sz w:val="32"/>
          <w:szCs w:val="32"/>
        </w:rPr>
        <w:t>间</w:t>
      </w:r>
      <w:r>
        <w:rPr>
          <w:rFonts w:ascii="Times New Roman" w:eastAsia="仿宋" w:hAnsi="仿宋" w:cs="Times New Roman"/>
          <w:color w:val="000000" w:themeColor="text1"/>
          <w:sz w:val="32"/>
          <w:szCs w:val="32"/>
        </w:rPr>
        <w:t>因山体及防护绿地的</w:t>
      </w:r>
      <w:r>
        <w:rPr>
          <w:rFonts w:ascii="Times New Roman" w:eastAsia="仿宋" w:hAnsi="仿宋" w:cs="Times New Roman" w:hint="eastAsia"/>
          <w:color w:val="000000" w:themeColor="text1"/>
          <w:sz w:val="32"/>
          <w:szCs w:val="32"/>
        </w:rPr>
        <w:t>阻隔</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能</w:t>
      </w:r>
      <w:r>
        <w:rPr>
          <w:rFonts w:ascii="Times New Roman" w:eastAsia="仿宋" w:hAnsi="仿宋" w:cs="Times New Roman"/>
          <w:color w:val="000000" w:themeColor="text1"/>
          <w:sz w:val="32"/>
          <w:szCs w:val="32"/>
        </w:rPr>
        <w:t>减少产业区</w:t>
      </w:r>
      <w:r>
        <w:rPr>
          <w:rFonts w:ascii="Times New Roman" w:eastAsia="仿宋" w:hAnsi="仿宋" w:cs="Times New Roman" w:hint="eastAsia"/>
          <w:color w:val="000000" w:themeColor="text1"/>
          <w:sz w:val="32"/>
          <w:szCs w:val="32"/>
        </w:rPr>
        <w:t>生产</w:t>
      </w:r>
      <w:r>
        <w:rPr>
          <w:rFonts w:ascii="Times New Roman" w:eastAsia="仿宋" w:hAnsi="仿宋" w:cs="Times New Roman"/>
          <w:color w:val="000000" w:themeColor="text1"/>
          <w:sz w:val="32"/>
          <w:szCs w:val="32"/>
        </w:rPr>
        <w:t>加工过程中产生的噪音、粉尘等</w:t>
      </w:r>
      <w:r>
        <w:rPr>
          <w:rFonts w:ascii="Times New Roman" w:eastAsia="仿宋" w:hAnsi="仿宋" w:cs="Times New Roman" w:hint="eastAsia"/>
          <w:color w:val="000000" w:themeColor="text1"/>
          <w:sz w:val="32"/>
          <w:szCs w:val="32"/>
        </w:rPr>
        <w:t>的</w:t>
      </w:r>
      <w:r>
        <w:rPr>
          <w:rFonts w:ascii="Times New Roman" w:eastAsia="仿宋" w:hAnsi="仿宋" w:cs="Times New Roman"/>
          <w:color w:val="000000" w:themeColor="text1"/>
          <w:sz w:val="32"/>
          <w:szCs w:val="32"/>
        </w:rPr>
        <w:t>污染。</w:t>
      </w:r>
    </w:p>
    <w:p w:rsidR="002576FD" w:rsidRDefault="008B5D53">
      <w:pPr>
        <w:pStyle w:val="1"/>
        <w:spacing w:before="120" w:after="120" w:line="360" w:lineRule="auto"/>
        <w:ind w:firstLineChars="200" w:firstLine="640"/>
        <w:rPr>
          <w:rFonts w:ascii="Times New Roman" w:eastAsia="黑体" w:hAnsi="黑体" w:cs="Times New Roman"/>
          <w:b w:val="0"/>
          <w:color w:val="000000" w:themeColor="text1"/>
          <w:sz w:val="32"/>
          <w:szCs w:val="32"/>
        </w:rPr>
      </w:pPr>
      <w:bookmarkStart w:id="141" w:name="_Toc69542968"/>
      <w:bookmarkStart w:id="142" w:name="_Toc1262"/>
      <w:bookmarkStart w:id="143" w:name="_Toc69511846"/>
      <w:bookmarkStart w:id="144" w:name="_Toc69511881"/>
      <w:bookmarkStart w:id="145" w:name="_Toc61613928"/>
      <w:bookmarkStart w:id="146" w:name="_Toc61179757"/>
      <w:bookmarkEnd w:id="123"/>
      <w:bookmarkEnd w:id="140"/>
      <w:r>
        <w:rPr>
          <w:rFonts w:ascii="Times New Roman" w:eastAsia="黑体" w:hAnsi="黑体" w:cs="Times New Roman" w:hint="eastAsia"/>
          <w:b w:val="0"/>
          <w:color w:val="000000" w:themeColor="text1"/>
          <w:sz w:val="32"/>
          <w:szCs w:val="32"/>
        </w:rPr>
        <w:t>九、征求意见情况</w:t>
      </w:r>
      <w:bookmarkEnd w:id="141"/>
      <w:bookmarkEnd w:id="142"/>
      <w:bookmarkEnd w:id="143"/>
      <w:bookmarkEnd w:id="144"/>
    </w:p>
    <w:p w:rsidR="002576FD" w:rsidRDefault="008B5D53">
      <w:pPr>
        <w:pStyle w:val="2"/>
        <w:keepNext/>
        <w:keepLines/>
        <w:widowControl w:val="0"/>
        <w:spacing w:before="0" w:beforeAutospacing="0" w:after="0" w:afterAutospacing="0" w:line="360" w:lineRule="auto"/>
        <w:ind w:firstLineChars="200" w:firstLine="640"/>
        <w:jc w:val="both"/>
        <w:rPr>
          <w:rFonts w:ascii="Times New Roman" w:eastAsia="黑体" w:hAnsi="Arial" w:cs="Times New Roman"/>
          <w:b w:val="0"/>
          <w:color w:val="000000" w:themeColor="text1"/>
          <w:kern w:val="2"/>
          <w:sz w:val="32"/>
          <w:szCs w:val="32"/>
        </w:rPr>
      </w:pPr>
      <w:bookmarkStart w:id="147" w:name="_Toc69511882"/>
      <w:bookmarkStart w:id="148" w:name="_Toc69511847"/>
      <w:bookmarkStart w:id="149" w:name="_Toc69542969"/>
      <w:bookmarkStart w:id="150" w:name="_Toc65338319"/>
      <w:bookmarkStart w:id="151" w:name="_Toc27057"/>
      <w:bookmarkStart w:id="152" w:name="_Toc61179750"/>
      <w:r>
        <w:rPr>
          <w:rFonts w:ascii="Times New Roman" w:eastAsia="黑体" w:hAnsi="Arial" w:cs="Times New Roman" w:hint="eastAsia"/>
          <w:b w:val="0"/>
          <w:color w:val="000000" w:themeColor="text1"/>
          <w:kern w:val="2"/>
          <w:sz w:val="32"/>
          <w:szCs w:val="32"/>
        </w:rPr>
        <w:t>（一）听取人大代表、政协委员、社会公众和有关专家学者意见</w:t>
      </w:r>
      <w:bookmarkEnd w:id="147"/>
      <w:bookmarkEnd w:id="148"/>
      <w:bookmarkEnd w:id="149"/>
      <w:bookmarkEnd w:id="150"/>
      <w:bookmarkEnd w:id="151"/>
    </w:p>
    <w:p w:rsidR="002576FD" w:rsidRDefault="008B5D53">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color w:val="000000" w:themeColor="text1"/>
          <w:sz w:val="32"/>
          <w:szCs w:val="32"/>
        </w:rPr>
        <w:t>2021</w:t>
      </w:r>
      <w:r>
        <w:rPr>
          <w:rFonts w:ascii="Times New Roman" w:eastAsia="仿宋" w:hAnsi="仿宋" w:cs="Times New Roman" w:hint="eastAsia"/>
          <w:color w:val="000000" w:themeColor="text1"/>
          <w:sz w:val="32"/>
          <w:szCs w:val="32"/>
        </w:rPr>
        <w:t>年</w:t>
      </w:r>
      <w:r>
        <w:rPr>
          <w:rFonts w:ascii="Times New Roman" w:eastAsia="仿宋" w:hAnsi="仿宋" w:cs="Times New Roman"/>
          <w:color w:val="000000" w:themeColor="text1"/>
          <w:sz w:val="32"/>
          <w:szCs w:val="32"/>
        </w:rPr>
        <w:t>3</w:t>
      </w:r>
      <w:r>
        <w:rPr>
          <w:rFonts w:ascii="Times New Roman" w:eastAsia="仿宋" w:hAnsi="仿宋" w:cs="Times New Roman" w:hint="eastAsia"/>
          <w:color w:val="000000" w:themeColor="text1"/>
          <w:sz w:val="32"/>
          <w:szCs w:val="32"/>
        </w:rPr>
        <w:t>月</w:t>
      </w:r>
      <w:r>
        <w:rPr>
          <w:rFonts w:ascii="Times New Roman" w:eastAsia="仿宋" w:hAnsi="仿宋" w:cs="Times New Roman" w:hint="eastAsia"/>
          <w:color w:val="000000" w:themeColor="text1"/>
          <w:sz w:val="32"/>
          <w:szCs w:val="32"/>
        </w:rPr>
        <w:t>5</w:t>
      </w:r>
      <w:r>
        <w:rPr>
          <w:rFonts w:ascii="Times New Roman" w:eastAsia="仿宋" w:hAnsi="仿宋" w:cs="Times New Roman" w:hint="eastAsia"/>
          <w:color w:val="000000" w:themeColor="text1"/>
          <w:sz w:val="32"/>
          <w:szCs w:val="32"/>
        </w:rPr>
        <w:t>日，三明市自然资源局组织召开了福建梅列经济开发区</w:t>
      </w:r>
      <w:r>
        <w:rPr>
          <w:rFonts w:ascii="Times New Roman" w:eastAsia="仿宋" w:hAnsi="仿宋" w:cs="Times New Roman"/>
          <w:color w:val="000000" w:themeColor="text1"/>
          <w:sz w:val="32"/>
          <w:szCs w:val="32"/>
        </w:rPr>
        <w:t>泉三高端装备产业园土地征收成片开发方案征求意见会，</w:t>
      </w:r>
      <w:r>
        <w:rPr>
          <w:rFonts w:ascii="Times New Roman" w:eastAsia="仿宋" w:hAnsi="仿宋" w:cs="Times New Roman" w:hint="eastAsia"/>
          <w:color w:val="000000" w:themeColor="text1"/>
          <w:sz w:val="32"/>
          <w:szCs w:val="32"/>
        </w:rPr>
        <w:t>听取了人大代表、政协委员、社会公众、专家学者和市级相关部门的意见，经充分讨论，同意本方案。为</w:t>
      </w:r>
      <w:r>
        <w:rPr>
          <w:rFonts w:ascii="Times New Roman" w:eastAsia="仿宋" w:hAnsi="仿宋" w:cs="Times New Roman"/>
          <w:color w:val="000000" w:themeColor="text1"/>
          <w:sz w:val="32"/>
          <w:szCs w:val="32"/>
        </w:rPr>
        <w:t>进一步完善本方案，针对专家提出的</w:t>
      </w:r>
      <w:r>
        <w:rPr>
          <w:rFonts w:ascii="Times New Roman" w:eastAsia="仿宋" w:hAnsi="仿宋" w:cs="Times New Roman" w:hint="eastAsia"/>
          <w:color w:val="000000" w:themeColor="text1"/>
          <w:sz w:val="32"/>
          <w:szCs w:val="32"/>
        </w:rPr>
        <w:t>对接</w:t>
      </w:r>
      <w:r>
        <w:rPr>
          <w:rFonts w:ascii="Times New Roman" w:eastAsia="仿宋" w:hAnsi="仿宋" w:cs="Times New Roman"/>
          <w:color w:val="000000" w:themeColor="text1"/>
          <w:sz w:val="32"/>
          <w:szCs w:val="32"/>
        </w:rPr>
        <w:t>规划、</w:t>
      </w:r>
      <w:r>
        <w:rPr>
          <w:rFonts w:ascii="Times New Roman" w:eastAsia="仿宋" w:hAnsi="仿宋" w:cs="Times New Roman" w:hint="eastAsia"/>
          <w:color w:val="000000" w:themeColor="text1"/>
          <w:sz w:val="32"/>
          <w:szCs w:val="32"/>
        </w:rPr>
        <w:t>时事背景</w:t>
      </w:r>
      <w:r>
        <w:rPr>
          <w:rFonts w:ascii="Times New Roman" w:eastAsia="仿宋" w:hAnsi="仿宋" w:cs="Times New Roman"/>
          <w:color w:val="000000" w:themeColor="text1"/>
          <w:sz w:val="32"/>
          <w:szCs w:val="32"/>
        </w:rPr>
        <w:t>、效益评估量化等</w:t>
      </w:r>
      <w:r>
        <w:rPr>
          <w:rFonts w:ascii="Times New Roman" w:eastAsia="仿宋" w:hAnsi="仿宋" w:cs="Times New Roman" w:hint="eastAsia"/>
          <w:color w:val="000000" w:themeColor="text1"/>
          <w:sz w:val="32"/>
          <w:szCs w:val="32"/>
        </w:rPr>
        <w:t>相关</w:t>
      </w:r>
      <w:r>
        <w:rPr>
          <w:rFonts w:ascii="Times New Roman" w:eastAsia="仿宋" w:hAnsi="仿宋" w:cs="Times New Roman"/>
          <w:color w:val="000000" w:themeColor="text1"/>
          <w:sz w:val="32"/>
          <w:szCs w:val="32"/>
        </w:rPr>
        <w:t>问题</w:t>
      </w:r>
      <w:r>
        <w:rPr>
          <w:rFonts w:ascii="Times New Roman" w:eastAsia="仿宋" w:hAnsi="仿宋" w:cs="Times New Roman" w:hint="eastAsia"/>
          <w:color w:val="000000" w:themeColor="text1"/>
          <w:sz w:val="32"/>
          <w:szCs w:val="32"/>
        </w:rPr>
        <w:t>做了</w:t>
      </w:r>
      <w:r>
        <w:rPr>
          <w:rFonts w:ascii="Times New Roman" w:eastAsia="仿宋" w:hAnsi="仿宋" w:cs="Times New Roman"/>
          <w:color w:val="000000" w:themeColor="text1"/>
          <w:sz w:val="32"/>
          <w:szCs w:val="32"/>
        </w:rPr>
        <w:t>修改完善</w:t>
      </w:r>
      <w:r>
        <w:rPr>
          <w:rFonts w:ascii="Times New Roman" w:eastAsia="仿宋" w:hAnsi="仿宋" w:cs="Times New Roman" w:hint="eastAsia"/>
          <w:color w:val="000000" w:themeColor="text1"/>
          <w:sz w:val="32"/>
          <w:szCs w:val="32"/>
        </w:rPr>
        <w:t>。</w:t>
      </w:r>
    </w:p>
    <w:p w:rsidR="002576FD" w:rsidRDefault="008B5D53">
      <w:pPr>
        <w:pStyle w:val="2"/>
        <w:keepNext/>
        <w:keepLines/>
        <w:widowControl w:val="0"/>
        <w:spacing w:before="0" w:beforeAutospacing="0" w:after="0" w:afterAutospacing="0" w:line="360" w:lineRule="auto"/>
        <w:ind w:firstLineChars="200" w:firstLine="640"/>
        <w:jc w:val="both"/>
        <w:rPr>
          <w:rFonts w:ascii="Times New Roman" w:eastAsia="黑体" w:hAnsi="Arial" w:cs="Times New Roman"/>
          <w:b w:val="0"/>
          <w:color w:val="000000" w:themeColor="text1"/>
          <w:kern w:val="2"/>
          <w:sz w:val="32"/>
          <w:szCs w:val="32"/>
        </w:rPr>
      </w:pPr>
      <w:bookmarkStart w:id="153" w:name="_Toc65338320"/>
      <w:bookmarkStart w:id="154" w:name="_Toc69511883"/>
      <w:bookmarkStart w:id="155" w:name="_Toc2562"/>
      <w:bookmarkStart w:id="156" w:name="_Toc69511848"/>
      <w:bookmarkStart w:id="157" w:name="_Toc69542970"/>
      <w:r>
        <w:rPr>
          <w:rFonts w:ascii="Times New Roman" w:eastAsia="黑体" w:hAnsi="Arial" w:cs="Times New Roman" w:hint="eastAsia"/>
          <w:b w:val="0"/>
          <w:color w:val="000000" w:themeColor="text1"/>
          <w:kern w:val="2"/>
          <w:sz w:val="32"/>
          <w:szCs w:val="32"/>
        </w:rPr>
        <w:t>（二）征求集体经济组织和农民意见</w:t>
      </w:r>
      <w:bookmarkEnd w:id="152"/>
      <w:bookmarkEnd w:id="153"/>
      <w:bookmarkEnd w:id="154"/>
      <w:bookmarkEnd w:id="155"/>
      <w:bookmarkEnd w:id="156"/>
      <w:bookmarkEnd w:id="157"/>
    </w:p>
    <w:p w:rsidR="002576FD" w:rsidRDefault="008B5D53">
      <w:pPr>
        <w:spacing w:line="360" w:lineRule="auto"/>
        <w:ind w:firstLineChars="200" w:firstLine="640"/>
        <w:rPr>
          <w:color w:val="000000" w:themeColor="text1"/>
        </w:rPr>
      </w:pPr>
      <w:r>
        <w:rPr>
          <w:rFonts w:ascii="Times New Roman" w:eastAsia="仿宋" w:hAnsi="仿宋" w:cs="Times New Roman" w:hint="eastAsia"/>
          <w:color w:val="000000" w:themeColor="text1"/>
          <w:sz w:val="32"/>
          <w:szCs w:val="32"/>
        </w:rPr>
        <w:t>成片开发范围涉及三明市</w:t>
      </w:r>
      <w:r>
        <w:rPr>
          <w:rFonts w:ascii="Times New Roman" w:eastAsia="仿宋" w:hAnsi="仿宋" w:cs="Times New Roman"/>
          <w:color w:val="000000" w:themeColor="text1"/>
          <w:sz w:val="32"/>
          <w:szCs w:val="32"/>
        </w:rPr>
        <w:t>梅列区</w:t>
      </w:r>
      <w:r>
        <w:rPr>
          <w:rFonts w:ascii="Times New Roman" w:eastAsia="仿宋" w:hAnsi="仿宋" w:cs="Times New Roman" w:hint="eastAsia"/>
          <w:color w:val="000000" w:themeColor="text1"/>
          <w:sz w:val="32"/>
          <w:szCs w:val="32"/>
        </w:rPr>
        <w:t>的</w:t>
      </w:r>
      <w:r>
        <w:rPr>
          <w:rFonts w:ascii="Times New Roman" w:eastAsia="仿宋" w:hAnsi="仿宋" w:cs="Times New Roman" w:hint="eastAsia"/>
          <w:color w:val="000000" w:themeColor="text1"/>
          <w:sz w:val="32"/>
          <w:szCs w:val="32"/>
        </w:rPr>
        <w:t>1</w:t>
      </w:r>
      <w:r>
        <w:rPr>
          <w:rFonts w:ascii="Times New Roman" w:eastAsia="仿宋" w:hAnsi="仿宋" w:cs="Times New Roman" w:hint="eastAsia"/>
          <w:color w:val="000000" w:themeColor="text1"/>
          <w:sz w:val="32"/>
          <w:szCs w:val="32"/>
        </w:rPr>
        <w:t>个街道</w:t>
      </w:r>
      <w:r>
        <w:rPr>
          <w:rFonts w:ascii="Times New Roman" w:eastAsia="仿宋" w:hAnsi="仿宋" w:cs="Times New Roman" w:hint="eastAsia"/>
          <w:color w:val="000000" w:themeColor="text1"/>
          <w:sz w:val="32"/>
          <w:szCs w:val="32"/>
        </w:rPr>
        <w:t>1</w:t>
      </w:r>
      <w:r>
        <w:rPr>
          <w:rFonts w:ascii="Times New Roman" w:eastAsia="仿宋" w:hAnsi="仿宋" w:cs="Times New Roman" w:hint="eastAsia"/>
          <w:color w:val="000000" w:themeColor="text1"/>
          <w:sz w:val="32"/>
          <w:szCs w:val="32"/>
        </w:rPr>
        <w:t>个</w:t>
      </w:r>
      <w:r>
        <w:rPr>
          <w:rFonts w:ascii="Times New Roman" w:eastAsia="仿宋" w:hAnsi="仿宋" w:cs="Times New Roman"/>
          <w:color w:val="000000" w:themeColor="text1"/>
          <w:sz w:val="32"/>
          <w:szCs w:val="32"/>
        </w:rPr>
        <w:t>镇</w:t>
      </w:r>
      <w:r>
        <w:rPr>
          <w:rFonts w:ascii="Times New Roman" w:eastAsia="仿宋" w:hAnsi="仿宋" w:cs="Times New Roman" w:hint="eastAsia"/>
          <w:color w:val="000000" w:themeColor="text1"/>
          <w:sz w:val="32"/>
          <w:szCs w:val="32"/>
        </w:rPr>
        <w:t>2</w:t>
      </w:r>
      <w:r>
        <w:rPr>
          <w:rFonts w:ascii="Times New Roman" w:eastAsia="仿宋" w:hAnsi="仿宋" w:cs="Times New Roman" w:hint="eastAsia"/>
          <w:color w:val="000000" w:themeColor="text1"/>
          <w:sz w:val="32"/>
          <w:szCs w:val="32"/>
        </w:rPr>
        <w:t>个村集体经济组织，小蕉村、台溪村分别召开了村民代表会议，同意本方案的到会村民代表人数，分别达到村民代表总数的</w:t>
      </w:r>
      <w:r>
        <w:rPr>
          <w:rFonts w:ascii="Times New Roman" w:eastAsia="仿宋" w:hAnsi="仿宋" w:cs="Times New Roman" w:hint="eastAsia"/>
          <w:color w:val="000000" w:themeColor="text1"/>
          <w:sz w:val="32"/>
          <w:szCs w:val="32"/>
        </w:rPr>
        <w:t>82.6%</w:t>
      </w:r>
      <w:r>
        <w:rPr>
          <w:rFonts w:ascii="Times New Roman" w:eastAsia="仿宋" w:hAnsi="仿宋" w:cs="Times New Roman" w:hint="eastAsia"/>
          <w:color w:val="000000" w:themeColor="text1"/>
          <w:sz w:val="32"/>
          <w:szCs w:val="32"/>
        </w:rPr>
        <w:t>、</w:t>
      </w:r>
      <w:r>
        <w:rPr>
          <w:rFonts w:ascii="Times New Roman" w:eastAsia="仿宋" w:hAnsi="仿宋" w:cs="Times New Roman" w:hint="eastAsia"/>
          <w:color w:val="000000" w:themeColor="text1"/>
          <w:sz w:val="32"/>
          <w:szCs w:val="32"/>
        </w:rPr>
        <w:t>85.2%</w:t>
      </w:r>
      <w:r>
        <w:rPr>
          <w:rFonts w:ascii="Times New Roman" w:eastAsia="仿宋" w:hAnsi="仿宋" w:cs="Times New Roman" w:hint="eastAsia"/>
          <w:color w:val="000000" w:themeColor="text1"/>
          <w:sz w:val="32"/>
          <w:szCs w:val="32"/>
        </w:rPr>
        <w:t>，均达到三分之二以上，符合有关规定。</w:t>
      </w:r>
    </w:p>
    <w:p w:rsidR="002576FD" w:rsidRDefault="008B5D53">
      <w:pPr>
        <w:pStyle w:val="1"/>
        <w:spacing w:before="120" w:after="120" w:line="360" w:lineRule="auto"/>
        <w:ind w:firstLineChars="200" w:firstLine="640"/>
        <w:rPr>
          <w:rFonts w:ascii="Times New Roman" w:eastAsia="黑体" w:hAnsi="黑体" w:cs="Times New Roman"/>
          <w:b w:val="0"/>
          <w:color w:val="000000" w:themeColor="text1"/>
          <w:sz w:val="32"/>
          <w:szCs w:val="32"/>
        </w:rPr>
      </w:pPr>
      <w:bookmarkStart w:id="158" w:name="_Toc69511849"/>
      <w:bookmarkStart w:id="159" w:name="_Toc69511884"/>
      <w:bookmarkStart w:id="160" w:name="_Toc24942"/>
      <w:bookmarkStart w:id="161" w:name="_Toc69542971"/>
      <w:r>
        <w:rPr>
          <w:rFonts w:ascii="Times New Roman" w:eastAsia="黑体" w:hAnsi="黑体" w:cs="Times New Roman" w:hint="eastAsia"/>
          <w:b w:val="0"/>
          <w:color w:val="000000" w:themeColor="text1"/>
          <w:sz w:val="32"/>
          <w:szCs w:val="32"/>
        </w:rPr>
        <w:t>十、结论</w:t>
      </w:r>
      <w:bookmarkEnd w:id="145"/>
      <w:bookmarkEnd w:id="146"/>
      <w:bookmarkEnd w:id="158"/>
      <w:bookmarkEnd w:id="159"/>
      <w:bookmarkEnd w:id="160"/>
      <w:bookmarkEnd w:id="161"/>
    </w:p>
    <w:p w:rsidR="002576FD" w:rsidRDefault="008B5D53">
      <w:pPr>
        <w:spacing w:line="360" w:lineRule="auto"/>
        <w:ind w:firstLineChars="200" w:firstLine="640"/>
        <w:rPr>
          <w:rFonts w:ascii="微软雅黑" w:eastAsia="微软雅黑" w:hAnsi="微软雅黑"/>
          <w:b/>
          <w:color w:val="000000" w:themeColor="text1"/>
          <w:sz w:val="32"/>
          <w:szCs w:val="32"/>
        </w:rPr>
      </w:pPr>
      <w:r>
        <w:rPr>
          <w:rFonts w:ascii="Times New Roman" w:eastAsia="仿宋" w:hAnsi="仿宋" w:cs="Times New Roman" w:hint="eastAsia"/>
          <w:color w:val="000000" w:themeColor="text1"/>
          <w:sz w:val="32"/>
          <w:szCs w:val="32"/>
        </w:rPr>
        <w:t>本土地征收成片开发方案符合国民经济和社会发展规划、土地利用总体规划、城乡</w:t>
      </w:r>
      <w:r>
        <w:rPr>
          <w:rFonts w:ascii="Times New Roman" w:eastAsia="仿宋" w:hAnsi="仿宋" w:cs="Times New Roman" w:hint="eastAsia"/>
          <w:color w:val="000000" w:themeColor="text1"/>
          <w:sz w:val="32"/>
          <w:szCs w:val="32"/>
        </w:rPr>
        <w:t>规划和专项规划，已纳入国民经济和社会发展年度计划，符合部省规定的标准，做到了保护耕地、维护农民合法权益、节约集约用地、保护生态环境，能够促进经济社会可持续发展。</w:t>
      </w:r>
      <w:bookmarkStart w:id="162" w:name="_Toc61613929"/>
      <w:bookmarkStart w:id="163" w:name="_Toc61179758"/>
      <w:r>
        <w:rPr>
          <w:rFonts w:ascii="微软雅黑" w:eastAsia="微软雅黑" w:hAnsi="微软雅黑"/>
          <w:b/>
          <w:color w:val="000000" w:themeColor="text1"/>
          <w:sz w:val="32"/>
          <w:szCs w:val="32"/>
        </w:rPr>
        <w:br w:type="page"/>
      </w:r>
    </w:p>
    <w:p w:rsidR="002576FD" w:rsidRDefault="008B5D53">
      <w:pPr>
        <w:spacing w:line="360" w:lineRule="auto"/>
        <w:ind w:firstLineChars="300" w:firstLine="843"/>
        <w:jc w:val="left"/>
        <w:rPr>
          <w:rFonts w:ascii="仿宋" w:eastAsia="仿宋" w:hAnsi="仿宋" w:cs="宋体"/>
          <w:b/>
          <w:bCs/>
          <w:color w:val="000000" w:themeColor="text1"/>
          <w:kern w:val="0"/>
          <w:sz w:val="28"/>
          <w:szCs w:val="28"/>
        </w:rPr>
      </w:pPr>
      <w:bookmarkStart w:id="164" w:name="_Toc69511886"/>
      <w:bookmarkStart w:id="165" w:name="_Toc62929124"/>
      <w:bookmarkStart w:id="166" w:name="_Toc69511851"/>
      <w:bookmarkEnd w:id="162"/>
      <w:bookmarkEnd w:id="163"/>
      <w:r>
        <w:rPr>
          <w:rFonts w:ascii="仿宋" w:eastAsia="仿宋" w:hAnsi="仿宋" w:cs="宋体" w:hint="eastAsia"/>
          <w:b/>
          <w:bCs/>
          <w:color w:val="000000" w:themeColor="text1"/>
          <w:kern w:val="0"/>
          <w:sz w:val="28"/>
          <w:szCs w:val="28"/>
        </w:rPr>
        <w:t>附图</w:t>
      </w:r>
      <w:r>
        <w:rPr>
          <w:rFonts w:ascii="仿宋" w:eastAsia="仿宋" w:hAnsi="仿宋" w:cs="宋体" w:hint="eastAsia"/>
          <w:b/>
          <w:bCs/>
          <w:color w:val="000000" w:themeColor="text1"/>
          <w:kern w:val="0"/>
          <w:sz w:val="28"/>
          <w:szCs w:val="28"/>
        </w:rPr>
        <w:t>1</w:t>
      </w:r>
      <w:bookmarkEnd w:id="164"/>
      <w:bookmarkEnd w:id="165"/>
      <w:bookmarkEnd w:id="166"/>
      <w:r>
        <w:rPr>
          <w:rFonts w:ascii="仿宋" w:eastAsia="仿宋" w:hAnsi="仿宋" w:cs="宋体" w:hint="eastAsia"/>
          <w:b/>
          <w:bCs/>
          <w:color w:val="000000" w:themeColor="text1"/>
          <w:kern w:val="0"/>
          <w:sz w:val="28"/>
          <w:szCs w:val="28"/>
        </w:rPr>
        <w:t xml:space="preserve"> </w:t>
      </w:r>
      <w:r>
        <w:rPr>
          <w:rFonts w:ascii="仿宋" w:eastAsia="仿宋" w:hAnsi="仿宋" w:cs="宋体" w:hint="eastAsia"/>
          <w:b/>
          <w:bCs/>
          <w:color w:val="000000" w:themeColor="text1"/>
          <w:kern w:val="0"/>
          <w:sz w:val="28"/>
          <w:szCs w:val="28"/>
        </w:rPr>
        <w:t>成片开发位置示意图</w:t>
      </w:r>
    </w:p>
    <w:p w:rsidR="002576FD" w:rsidRDefault="008B5D53">
      <w:pPr>
        <w:widowControl/>
        <w:jc w:val="left"/>
        <w:rPr>
          <w:rFonts w:ascii="微软雅黑" w:eastAsia="微软雅黑" w:hAnsi="微软雅黑"/>
          <w:b/>
          <w:color w:val="000000" w:themeColor="text1"/>
          <w:sz w:val="28"/>
          <w:szCs w:val="28"/>
        </w:rPr>
      </w:pPr>
      <w:bookmarkStart w:id="167" w:name="_Toc62929125"/>
      <w:r>
        <w:rPr>
          <w:rFonts w:ascii="微软雅黑" w:eastAsia="微软雅黑" w:hAnsi="微软雅黑"/>
          <w:b/>
          <w:noProof/>
          <w:color w:val="000000" w:themeColor="text1"/>
          <w:sz w:val="28"/>
          <w:szCs w:val="28"/>
        </w:rPr>
        <w:drawing>
          <wp:inline distT="0" distB="0" distL="0" distR="0">
            <wp:extent cx="5579745" cy="610806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579745" cy="6108065"/>
                    </a:xfrm>
                    <a:prstGeom prst="rect">
                      <a:avLst/>
                    </a:prstGeom>
                  </pic:spPr>
                </pic:pic>
              </a:graphicData>
            </a:graphic>
          </wp:inline>
        </w:drawing>
      </w:r>
      <w:bookmarkEnd w:id="167"/>
    </w:p>
    <w:sectPr w:rsidR="002576FD" w:rsidSect="002576FD">
      <w:pgSz w:w="11906" w:h="16838"/>
      <w:pgMar w:top="1440" w:right="1418" w:bottom="1440" w:left="1701"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6FD" w:rsidRDefault="002576FD" w:rsidP="002576FD">
      <w:r>
        <w:separator/>
      </w:r>
    </w:p>
  </w:endnote>
  <w:endnote w:type="continuationSeparator" w:id="0">
    <w:p w:rsidR="002576FD" w:rsidRDefault="002576FD" w:rsidP="002576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幼圆">
    <w:panose1 w:val="02010509060101010101"/>
    <w:charset w:val="86"/>
    <w:family w:val="modern"/>
    <w:pitch w:val="fixed"/>
    <w:sig w:usb0="00000001" w:usb1="080E0000" w:usb2="00000010" w:usb3="00000000" w:csb0="00040000" w:csb1="00000000"/>
  </w:font>
  <w:font w:name="等线">
    <w:charset w:val="86"/>
    <w:family w:val="auto"/>
    <w:pitch w:val="default"/>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0645502"/>
    </w:sdtPr>
    <w:sdtEndPr>
      <w:rPr>
        <w:rFonts w:asciiTheme="minorEastAsia" w:hAnsiTheme="minorEastAsia"/>
        <w:sz w:val="28"/>
        <w:szCs w:val="28"/>
      </w:rPr>
    </w:sdtEndPr>
    <w:sdtContent>
      <w:p w:rsidR="002576FD" w:rsidRDefault="008B5D53">
        <w:pPr>
          <w:pStyle w:val="a7"/>
          <w:jc w:val="right"/>
          <w:rPr>
            <w:rFonts w:asciiTheme="minorEastAsia" w:hAnsiTheme="minorEastAsia"/>
            <w:sz w:val="28"/>
            <w:szCs w:val="28"/>
          </w:rPr>
        </w:pPr>
        <w:r>
          <w:rPr>
            <w:rFonts w:asciiTheme="minorEastAsia" w:hAnsiTheme="minorEastAsia"/>
            <w:sz w:val="28"/>
            <w:szCs w:val="28"/>
          </w:rPr>
          <w:t xml:space="preserve">- </w:t>
        </w:r>
        <w:r w:rsidR="002576FD">
          <w:rPr>
            <w:rFonts w:asciiTheme="minorEastAsia" w:hAnsiTheme="minorEastAsia"/>
            <w:sz w:val="28"/>
            <w:szCs w:val="28"/>
          </w:rPr>
          <w:fldChar w:fldCharType="begin"/>
        </w:r>
        <w:r>
          <w:rPr>
            <w:rFonts w:asciiTheme="minorEastAsia" w:hAnsiTheme="minorEastAsia"/>
            <w:sz w:val="28"/>
            <w:szCs w:val="28"/>
          </w:rPr>
          <w:instrText>PAGE   \* MERGEFORMAT</w:instrText>
        </w:r>
        <w:r w:rsidR="002576FD">
          <w:rPr>
            <w:rFonts w:asciiTheme="minorEastAsia" w:hAnsiTheme="minorEastAsia"/>
            <w:sz w:val="28"/>
            <w:szCs w:val="28"/>
          </w:rPr>
          <w:fldChar w:fldCharType="separate"/>
        </w:r>
        <w:r w:rsidRPr="008B5D53">
          <w:rPr>
            <w:rFonts w:asciiTheme="minorEastAsia" w:hAnsiTheme="minorEastAsia"/>
            <w:noProof/>
            <w:sz w:val="28"/>
            <w:szCs w:val="28"/>
            <w:lang w:val="zh-CN"/>
          </w:rPr>
          <w:t>1</w:t>
        </w:r>
        <w:r w:rsidR="002576FD">
          <w:rPr>
            <w:rFonts w:asciiTheme="minorEastAsia" w:hAnsiTheme="minorEastAsia"/>
            <w:sz w:val="28"/>
            <w:szCs w:val="28"/>
          </w:rPr>
          <w:fldChar w:fldCharType="end"/>
        </w:r>
        <w:r>
          <w:rPr>
            <w:rFonts w:asciiTheme="minorEastAsia" w:hAnsiTheme="minorEastAsia"/>
            <w:sz w:val="28"/>
            <w:szCs w:val="28"/>
          </w:rPr>
          <w:t>-</w:t>
        </w:r>
      </w:p>
    </w:sdtContent>
  </w:sdt>
  <w:p w:rsidR="002576FD" w:rsidRDefault="002576FD">
    <w:pPr>
      <w:pStyle w:val="a7"/>
      <w:tabs>
        <w:tab w:val="clear" w:pos="4153"/>
        <w:tab w:val="clear" w:pos="8306"/>
        <w:tab w:val="left" w:pos="703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6FD" w:rsidRDefault="002576FD" w:rsidP="002576FD">
      <w:r>
        <w:separator/>
      </w:r>
    </w:p>
  </w:footnote>
  <w:footnote w:type="continuationSeparator" w:id="0">
    <w:p w:rsidR="002576FD" w:rsidRDefault="002576FD" w:rsidP="002576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6FD" w:rsidRDefault="002576FD">
    <w:pPr>
      <w:pStyle w:val="a8"/>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6FD" w:rsidRDefault="002576FD">
    <w:pPr>
      <w:pStyle w:val="a8"/>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97B98"/>
    <w:rsid w:val="000007C7"/>
    <w:rsid w:val="000012BA"/>
    <w:rsid w:val="00010184"/>
    <w:rsid w:val="00011605"/>
    <w:rsid w:val="0001217B"/>
    <w:rsid w:val="000128F7"/>
    <w:rsid w:val="0001362A"/>
    <w:rsid w:val="0002158C"/>
    <w:rsid w:val="0002213D"/>
    <w:rsid w:val="00023320"/>
    <w:rsid w:val="00023F0D"/>
    <w:rsid w:val="000261F6"/>
    <w:rsid w:val="00027EC5"/>
    <w:rsid w:val="00030825"/>
    <w:rsid w:val="00030A1A"/>
    <w:rsid w:val="000332BD"/>
    <w:rsid w:val="00037044"/>
    <w:rsid w:val="0004000D"/>
    <w:rsid w:val="00041EE0"/>
    <w:rsid w:val="00045F82"/>
    <w:rsid w:val="000461B7"/>
    <w:rsid w:val="000465FA"/>
    <w:rsid w:val="00047F4B"/>
    <w:rsid w:val="00051035"/>
    <w:rsid w:val="00054B26"/>
    <w:rsid w:val="00054C14"/>
    <w:rsid w:val="00061E47"/>
    <w:rsid w:val="00063C1F"/>
    <w:rsid w:val="0006482B"/>
    <w:rsid w:val="00065CE6"/>
    <w:rsid w:val="0006698F"/>
    <w:rsid w:val="00070A03"/>
    <w:rsid w:val="00082D2A"/>
    <w:rsid w:val="00083DCD"/>
    <w:rsid w:val="0008435B"/>
    <w:rsid w:val="00084E82"/>
    <w:rsid w:val="00085928"/>
    <w:rsid w:val="00090423"/>
    <w:rsid w:val="00091A47"/>
    <w:rsid w:val="00093859"/>
    <w:rsid w:val="00096453"/>
    <w:rsid w:val="000A0642"/>
    <w:rsid w:val="000A0BBE"/>
    <w:rsid w:val="000A23A0"/>
    <w:rsid w:val="000A5DDC"/>
    <w:rsid w:val="000A5E94"/>
    <w:rsid w:val="000B0A6B"/>
    <w:rsid w:val="000B1B70"/>
    <w:rsid w:val="000B23E7"/>
    <w:rsid w:val="000B4A8C"/>
    <w:rsid w:val="000B4F0E"/>
    <w:rsid w:val="000B4FBB"/>
    <w:rsid w:val="000B7678"/>
    <w:rsid w:val="000C0718"/>
    <w:rsid w:val="000C3B43"/>
    <w:rsid w:val="000C498C"/>
    <w:rsid w:val="000D2FA7"/>
    <w:rsid w:val="000D62F3"/>
    <w:rsid w:val="000D6A45"/>
    <w:rsid w:val="000D7C25"/>
    <w:rsid w:val="000E2204"/>
    <w:rsid w:val="000E3A07"/>
    <w:rsid w:val="000E4BB0"/>
    <w:rsid w:val="000E5133"/>
    <w:rsid w:val="000E535F"/>
    <w:rsid w:val="000E58EB"/>
    <w:rsid w:val="000E6D9B"/>
    <w:rsid w:val="000E78AA"/>
    <w:rsid w:val="000F2468"/>
    <w:rsid w:val="000F311B"/>
    <w:rsid w:val="000F5858"/>
    <w:rsid w:val="000F5ACF"/>
    <w:rsid w:val="000F5D30"/>
    <w:rsid w:val="000F6844"/>
    <w:rsid w:val="000F6F25"/>
    <w:rsid w:val="000F770A"/>
    <w:rsid w:val="001019CB"/>
    <w:rsid w:val="00104335"/>
    <w:rsid w:val="0010484D"/>
    <w:rsid w:val="00104BEC"/>
    <w:rsid w:val="00104DE2"/>
    <w:rsid w:val="00106F32"/>
    <w:rsid w:val="00107B44"/>
    <w:rsid w:val="00107FAA"/>
    <w:rsid w:val="00110E20"/>
    <w:rsid w:val="00111521"/>
    <w:rsid w:val="001115D0"/>
    <w:rsid w:val="001123EA"/>
    <w:rsid w:val="00113A5B"/>
    <w:rsid w:val="00113DEA"/>
    <w:rsid w:val="00114079"/>
    <w:rsid w:val="00114E39"/>
    <w:rsid w:val="00122414"/>
    <w:rsid w:val="00125BCE"/>
    <w:rsid w:val="00127723"/>
    <w:rsid w:val="00130666"/>
    <w:rsid w:val="00136424"/>
    <w:rsid w:val="001370B5"/>
    <w:rsid w:val="00141DAB"/>
    <w:rsid w:val="00143680"/>
    <w:rsid w:val="00156867"/>
    <w:rsid w:val="00157206"/>
    <w:rsid w:val="00160C91"/>
    <w:rsid w:val="00162CD7"/>
    <w:rsid w:val="00163521"/>
    <w:rsid w:val="001652BA"/>
    <w:rsid w:val="001672F5"/>
    <w:rsid w:val="00167E8F"/>
    <w:rsid w:val="00172550"/>
    <w:rsid w:val="00173447"/>
    <w:rsid w:val="00173F06"/>
    <w:rsid w:val="001742D3"/>
    <w:rsid w:val="00174519"/>
    <w:rsid w:val="0017472B"/>
    <w:rsid w:val="001818E6"/>
    <w:rsid w:val="00182937"/>
    <w:rsid w:val="001842AB"/>
    <w:rsid w:val="0018471E"/>
    <w:rsid w:val="00184821"/>
    <w:rsid w:val="0019454E"/>
    <w:rsid w:val="001956F7"/>
    <w:rsid w:val="00196302"/>
    <w:rsid w:val="001A0774"/>
    <w:rsid w:val="001A202E"/>
    <w:rsid w:val="001A2F8A"/>
    <w:rsid w:val="001A3DE4"/>
    <w:rsid w:val="001A4CC0"/>
    <w:rsid w:val="001A4F6D"/>
    <w:rsid w:val="001A5354"/>
    <w:rsid w:val="001A5DBB"/>
    <w:rsid w:val="001B0633"/>
    <w:rsid w:val="001B348D"/>
    <w:rsid w:val="001C189D"/>
    <w:rsid w:val="001C323B"/>
    <w:rsid w:val="001C34E7"/>
    <w:rsid w:val="001C3E84"/>
    <w:rsid w:val="001C772F"/>
    <w:rsid w:val="001D099B"/>
    <w:rsid w:val="001D0D84"/>
    <w:rsid w:val="001D5208"/>
    <w:rsid w:val="001D55B9"/>
    <w:rsid w:val="001D70C9"/>
    <w:rsid w:val="001E0019"/>
    <w:rsid w:val="001E19BD"/>
    <w:rsid w:val="001E19FC"/>
    <w:rsid w:val="001E2C7D"/>
    <w:rsid w:val="001E34F8"/>
    <w:rsid w:val="001E4F9E"/>
    <w:rsid w:val="001F069F"/>
    <w:rsid w:val="001F0FAE"/>
    <w:rsid w:val="001F36A8"/>
    <w:rsid w:val="001F3AFD"/>
    <w:rsid w:val="001F3D30"/>
    <w:rsid w:val="001F5363"/>
    <w:rsid w:val="001F6265"/>
    <w:rsid w:val="00200FDF"/>
    <w:rsid w:val="0020131D"/>
    <w:rsid w:val="002029AB"/>
    <w:rsid w:val="00202FE5"/>
    <w:rsid w:val="00206670"/>
    <w:rsid w:val="00206CEA"/>
    <w:rsid w:val="002130A5"/>
    <w:rsid w:val="00214C61"/>
    <w:rsid w:val="0021604A"/>
    <w:rsid w:val="002160AC"/>
    <w:rsid w:val="00221343"/>
    <w:rsid w:val="00221609"/>
    <w:rsid w:val="002218E8"/>
    <w:rsid w:val="00222E46"/>
    <w:rsid w:val="00223F8E"/>
    <w:rsid w:val="0022434B"/>
    <w:rsid w:val="00225C2F"/>
    <w:rsid w:val="00227120"/>
    <w:rsid w:val="00227D08"/>
    <w:rsid w:val="002317CF"/>
    <w:rsid w:val="002331FB"/>
    <w:rsid w:val="0023546E"/>
    <w:rsid w:val="0023581F"/>
    <w:rsid w:val="00236210"/>
    <w:rsid w:val="002372E1"/>
    <w:rsid w:val="00240F44"/>
    <w:rsid w:val="0024215C"/>
    <w:rsid w:val="002433FE"/>
    <w:rsid w:val="002441AC"/>
    <w:rsid w:val="0024618D"/>
    <w:rsid w:val="0024643E"/>
    <w:rsid w:val="00246E7C"/>
    <w:rsid w:val="0025123A"/>
    <w:rsid w:val="002545FD"/>
    <w:rsid w:val="002558D6"/>
    <w:rsid w:val="00255AF6"/>
    <w:rsid w:val="00255B06"/>
    <w:rsid w:val="002576FD"/>
    <w:rsid w:val="002636DD"/>
    <w:rsid w:val="00264794"/>
    <w:rsid w:val="00264969"/>
    <w:rsid w:val="00264C8D"/>
    <w:rsid w:val="00264CC7"/>
    <w:rsid w:val="00267301"/>
    <w:rsid w:val="00271BB1"/>
    <w:rsid w:val="00271CFE"/>
    <w:rsid w:val="00272747"/>
    <w:rsid w:val="00275785"/>
    <w:rsid w:val="00275D6A"/>
    <w:rsid w:val="00276584"/>
    <w:rsid w:val="002808F2"/>
    <w:rsid w:val="00283061"/>
    <w:rsid w:val="00283810"/>
    <w:rsid w:val="00285085"/>
    <w:rsid w:val="002A0ED5"/>
    <w:rsid w:val="002A253A"/>
    <w:rsid w:val="002A2E7E"/>
    <w:rsid w:val="002A312B"/>
    <w:rsid w:val="002A3BAB"/>
    <w:rsid w:val="002A41CE"/>
    <w:rsid w:val="002A4C5A"/>
    <w:rsid w:val="002A55B5"/>
    <w:rsid w:val="002A57E3"/>
    <w:rsid w:val="002A5C6E"/>
    <w:rsid w:val="002A6877"/>
    <w:rsid w:val="002A7C7C"/>
    <w:rsid w:val="002B35D0"/>
    <w:rsid w:val="002B673B"/>
    <w:rsid w:val="002C007E"/>
    <w:rsid w:val="002C189B"/>
    <w:rsid w:val="002C33A5"/>
    <w:rsid w:val="002C43A4"/>
    <w:rsid w:val="002C5010"/>
    <w:rsid w:val="002C723C"/>
    <w:rsid w:val="002D07E6"/>
    <w:rsid w:val="002D24E6"/>
    <w:rsid w:val="002D3AD2"/>
    <w:rsid w:val="002D3E42"/>
    <w:rsid w:val="002D57B2"/>
    <w:rsid w:val="002D5F33"/>
    <w:rsid w:val="002E0546"/>
    <w:rsid w:val="002E1604"/>
    <w:rsid w:val="002E383F"/>
    <w:rsid w:val="002E3BEE"/>
    <w:rsid w:val="002E4366"/>
    <w:rsid w:val="002E565B"/>
    <w:rsid w:val="002E6051"/>
    <w:rsid w:val="002E6577"/>
    <w:rsid w:val="002E73AF"/>
    <w:rsid w:val="002F0D94"/>
    <w:rsid w:val="002F11D8"/>
    <w:rsid w:val="003002B5"/>
    <w:rsid w:val="00300D6D"/>
    <w:rsid w:val="00313C6A"/>
    <w:rsid w:val="00320620"/>
    <w:rsid w:val="00322101"/>
    <w:rsid w:val="003229AA"/>
    <w:rsid w:val="00323292"/>
    <w:rsid w:val="00323ADB"/>
    <w:rsid w:val="003247E1"/>
    <w:rsid w:val="00327FE2"/>
    <w:rsid w:val="00330DA5"/>
    <w:rsid w:val="0033110F"/>
    <w:rsid w:val="003374D0"/>
    <w:rsid w:val="003404A0"/>
    <w:rsid w:val="0034135E"/>
    <w:rsid w:val="003424BC"/>
    <w:rsid w:val="0034290C"/>
    <w:rsid w:val="00342E8D"/>
    <w:rsid w:val="00343490"/>
    <w:rsid w:val="00344DD3"/>
    <w:rsid w:val="00345124"/>
    <w:rsid w:val="003455B3"/>
    <w:rsid w:val="00346610"/>
    <w:rsid w:val="003530B2"/>
    <w:rsid w:val="003532C5"/>
    <w:rsid w:val="00355DFA"/>
    <w:rsid w:val="0036458C"/>
    <w:rsid w:val="00365700"/>
    <w:rsid w:val="00365B04"/>
    <w:rsid w:val="00365DB1"/>
    <w:rsid w:val="00366163"/>
    <w:rsid w:val="003676CC"/>
    <w:rsid w:val="00371333"/>
    <w:rsid w:val="00371694"/>
    <w:rsid w:val="0037292C"/>
    <w:rsid w:val="00374BB7"/>
    <w:rsid w:val="00377416"/>
    <w:rsid w:val="003811C2"/>
    <w:rsid w:val="00385897"/>
    <w:rsid w:val="00390753"/>
    <w:rsid w:val="00392598"/>
    <w:rsid w:val="003946CF"/>
    <w:rsid w:val="0039660F"/>
    <w:rsid w:val="0039774F"/>
    <w:rsid w:val="003A2D0E"/>
    <w:rsid w:val="003A5805"/>
    <w:rsid w:val="003A7C3A"/>
    <w:rsid w:val="003A7EE1"/>
    <w:rsid w:val="003B0A50"/>
    <w:rsid w:val="003B649D"/>
    <w:rsid w:val="003C4384"/>
    <w:rsid w:val="003C6474"/>
    <w:rsid w:val="003D1306"/>
    <w:rsid w:val="003D1413"/>
    <w:rsid w:val="003D2E3C"/>
    <w:rsid w:val="003D48BB"/>
    <w:rsid w:val="003D4AA7"/>
    <w:rsid w:val="003D5FC5"/>
    <w:rsid w:val="003E05D9"/>
    <w:rsid w:val="003E1C7D"/>
    <w:rsid w:val="003E6184"/>
    <w:rsid w:val="003E6418"/>
    <w:rsid w:val="003E6E57"/>
    <w:rsid w:val="003E7C3A"/>
    <w:rsid w:val="003F0436"/>
    <w:rsid w:val="003F1D4E"/>
    <w:rsid w:val="003F2C85"/>
    <w:rsid w:val="003F3AD6"/>
    <w:rsid w:val="003F4676"/>
    <w:rsid w:val="004021A0"/>
    <w:rsid w:val="00412776"/>
    <w:rsid w:val="004136B5"/>
    <w:rsid w:val="004137D6"/>
    <w:rsid w:val="004144BF"/>
    <w:rsid w:val="00415B18"/>
    <w:rsid w:val="00416F61"/>
    <w:rsid w:val="00420968"/>
    <w:rsid w:val="00420F9C"/>
    <w:rsid w:val="00423AEC"/>
    <w:rsid w:val="00426DE2"/>
    <w:rsid w:val="004303FC"/>
    <w:rsid w:val="00436F7C"/>
    <w:rsid w:val="004402AA"/>
    <w:rsid w:val="004407A0"/>
    <w:rsid w:val="004408E8"/>
    <w:rsid w:val="004429F9"/>
    <w:rsid w:val="0044380C"/>
    <w:rsid w:val="00443BD0"/>
    <w:rsid w:val="00444099"/>
    <w:rsid w:val="00444785"/>
    <w:rsid w:val="00445C2B"/>
    <w:rsid w:val="0044706C"/>
    <w:rsid w:val="004510E8"/>
    <w:rsid w:val="00451299"/>
    <w:rsid w:val="00455391"/>
    <w:rsid w:val="00457C20"/>
    <w:rsid w:val="00457D2D"/>
    <w:rsid w:val="00460A3C"/>
    <w:rsid w:val="00463DF7"/>
    <w:rsid w:val="00464030"/>
    <w:rsid w:val="00464E09"/>
    <w:rsid w:val="00466720"/>
    <w:rsid w:val="00470FB7"/>
    <w:rsid w:val="00473205"/>
    <w:rsid w:val="00473CE4"/>
    <w:rsid w:val="00476A0F"/>
    <w:rsid w:val="004779F6"/>
    <w:rsid w:val="00480FD0"/>
    <w:rsid w:val="00483274"/>
    <w:rsid w:val="004839D9"/>
    <w:rsid w:val="00485333"/>
    <w:rsid w:val="00485910"/>
    <w:rsid w:val="00491DEE"/>
    <w:rsid w:val="00492004"/>
    <w:rsid w:val="00493B50"/>
    <w:rsid w:val="0049475E"/>
    <w:rsid w:val="004A05AB"/>
    <w:rsid w:val="004A195B"/>
    <w:rsid w:val="004A2B6B"/>
    <w:rsid w:val="004A47CC"/>
    <w:rsid w:val="004A4B3F"/>
    <w:rsid w:val="004A5339"/>
    <w:rsid w:val="004A63AC"/>
    <w:rsid w:val="004A6809"/>
    <w:rsid w:val="004A6ECF"/>
    <w:rsid w:val="004A73E0"/>
    <w:rsid w:val="004A7B58"/>
    <w:rsid w:val="004B0E48"/>
    <w:rsid w:val="004B2780"/>
    <w:rsid w:val="004B35FF"/>
    <w:rsid w:val="004B4DD2"/>
    <w:rsid w:val="004C0359"/>
    <w:rsid w:val="004C0497"/>
    <w:rsid w:val="004C0BDF"/>
    <w:rsid w:val="004C397E"/>
    <w:rsid w:val="004C49F0"/>
    <w:rsid w:val="004D1F5A"/>
    <w:rsid w:val="004D6442"/>
    <w:rsid w:val="004E2C03"/>
    <w:rsid w:val="004E58F7"/>
    <w:rsid w:val="004E6459"/>
    <w:rsid w:val="004E69DA"/>
    <w:rsid w:val="004F1C9E"/>
    <w:rsid w:val="004F4F21"/>
    <w:rsid w:val="004F7808"/>
    <w:rsid w:val="004F7FB4"/>
    <w:rsid w:val="005044F3"/>
    <w:rsid w:val="00507C40"/>
    <w:rsid w:val="005105BD"/>
    <w:rsid w:val="0051311F"/>
    <w:rsid w:val="00513173"/>
    <w:rsid w:val="0051377B"/>
    <w:rsid w:val="0051421A"/>
    <w:rsid w:val="00514945"/>
    <w:rsid w:val="00520454"/>
    <w:rsid w:val="00520622"/>
    <w:rsid w:val="00520C36"/>
    <w:rsid w:val="005217A8"/>
    <w:rsid w:val="00521A16"/>
    <w:rsid w:val="00522262"/>
    <w:rsid w:val="00522AB1"/>
    <w:rsid w:val="00522C7F"/>
    <w:rsid w:val="00522DAD"/>
    <w:rsid w:val="00530CDB"/>
    <w:rsid w:val="0053176E"/>
    <w:rsid w:val="00531968"/>
    <w:rsid w:val="00532147"/>
    <w:rsid w:val="00532C23"/>
    <w:rsid w:val="005340A2"/>
    <w:rsid w:val="00535F21"/>
    <w:rsid w:val="005379FF"/>
    <w:rsid w:val="005425A9"/>
    <w:rsid w:val="005431B7"/>
    <w:rsid w:val="00543A89"/>
    <w:rsid w:val="005443FF"/>
    <w:rsid w:val="00544E42"/>
    <w:rsid w:val="0054582C"/>
    <w:rsid w:val="00545896"/>
    <w:rsid w:val="005472DF"/>
    <w:rsid w:val="005475E2"/>
    <w:rsid w:val="00551506"/>
    <w:rsid w:val="00552484"/>
    <w:rsid w:val="005554D3"/>
    <w:rsid w:val="00561B48"/>
    <w:rsid w:val="00561FDF"/>
    <w:rsid w:val="0056414D"/>
    <w:rsid w:val="00565F0A"/>
    <w:rsid w:val="005700B1"/>
    <w:rsid w:val="0057222D"/>
    <w:rsid w:val="00572520"/>
    <w:rsid w:val="00573228"/>
    <w:rsid w:val="00575253"/>
    <w:rsid w:val="0057546C"/>
    <w:rsid w:val="00575B1B"/>
    <w:rsid w:val="00580A7A"/>
    <w:rsid w:val="00582511"/>
    <w:rsid w:val="00583526"/>
    <w:rsid w:val="0058573E"/>
    <w:rsid w:val="005860D6"/>
    <w:rsid w:val="005875D6"/>
    <w:rsid w:val="005936CC"/>
    <w:rsid w:val="00594497"/>
    <w:rsid w:val="0059507E"/>
    <w:rsid w:val="00595878"/>
    <w:rsid w:val="00595B5D"/>
    <w:rsid w:val="0059650A"/>
    <w:rsid w:val="00596A6A"/>
    <w:rsid w:val="005971E3"/>
    <w:rsid w:val="00597B98"/>
    <w:rsid w:val="005A0E51"/>
    <w:rsid w:val="005A19DE"/>
    <w:rsid w:val="005A233A"/>
    <w:rsid w:val="005A2EF2"/>
    <w:rsid w:val="005A403A"/>
    <w:rsid w:val="005B0F83"/>
    <w:rsid w:val="005B18D8"/>
    <w:rsid w:val="005B2C9D"/>
    <w:rsid w:val="005B3B32"/>
    <w:rsid w:val="005B5F30"/>
    <w:rsid w:val="005B5FF2"/>
    <w:rsid w:val="005C554A"/>
    <w:rsid w:val="005D002E"/>
    <w:rsid w:val="005D0EC7"/>
    <w:rsid w:val="005D4B78"/>
    <w:rsid w:val="005E23C6"/>
    <w:rsid w:val="005E2BAD"/>
    <w:rsid w:val="005E373A"/>
    <w:rsid w:val="005E508D"/>
    <w:rsid w:val="005E7F28"/>
    <w:rsid w:val="005F0AE5"/>
    <w:rsid w:val="005F3036"/>
    <w:rsid w:val="005F64B4"/>
    <w:rsid w:val="005F70A8"/>
    <w:rsid w:val="0060181C"/>
    <w:rsid w:val="00602004"/>
    <w:rsid w:val="006020B7"/>
    <w:rsid w:val="006032C9"/>
    <w:rsid w:val="0060345F"/>
    <w:rsid w:val="006034C1"/>
    <w:rsid w:val="00605ADE"/>
    <w:rsid w:val="00606735"/>
    <w:rsid w:val="00607975"/>
    <w:rsid w:val="0061240E"/>
    <w:rsid w:val="00612998"/>
    <w:rsid w:val="00614FE7"/>
    <w:rsid w:val="0062039E"/>
    <w:rsid w:val="00620AD0"/>
    <w:rsid w:val="006230DB"/>
    <w:rsid w:val="00624C34"/>
    <w:rsid w:val="00624E89"/>
    <w:rsid w:val="006268E5"/>
    <w:rsid w:val="00626AB5"/>
    <w:rsid w:val="006302A4"/>
    <w:rsid w:val="00630A66"/>
    <w:rsid w:val="00635612"/>
    <w:rsid w:val="00635F32"/>
    <w:rsid w:val="0064020B"/>
    <w:rsid w:val="006462DF"/>
    <w:rsid w:val="006464BE"/>
    <w:rsid w:val="0064655A"/>
    <w:rsid w:val="00646F15"/>
    <w:rsid w:val="00647505"/>
    <w:rsid w:val="006476F2"/>
    <w:rsid w:val="006502FC"/>
    <w:rsid w:val="0065220E"/>
    <w:rsid w:val="0065264D"/>
    <w:rsid w:val="00652A82"/>
    <w:rsid w:val="006543DD"/>
    <w:rsid w:val="006558BE"/>
    <w:rsid w:val="00656289"/>
    <w:rsid w:val="006601E9"/>
    <w:rsid w:val="00666CAE"/>
    <w:rsid w:val="006772E4"/>
    <w:rsid w:val="00680E91"/>
    <w:rsid w:val="0068277D"/>
    <w:rsid w:val="00682EB9"/>
    <w:rsid w:val="00683DAE"/>
    <w:rsid w:val="006858BB"/>
    <w:rsid w:val="00686BBC"/>
    <w:rsid w:val="00687138"/>
    <w:rsid w:val="00691FE8"/>
    <w:rsid w:val="00692016"/>
    <w:rsid w:val="00692DEC"/>
    <w:rsid w:val="00692EFF"/>
    <w:rsid w:val="006957BA"/>
    <w:rsid w:val="006960FC"/>
    <w:rsid w:val="00696624"/>
    <w:rsid w:val="00697D4B"/>
    <w:rsid w:val="006A03D9"/>
    <w:rsid w:val="006A19B5"/>
    <w:rsid w:val="006A3B1D"/>
    <w:rsid w:val="006A64D3"/>
    <w:rsid w:val="006A76DC"/>
    <w:rsid w:val="006B0A2C"/>
    <w:rsid w:val="006C1277"/>
    <w:rsid w:val="006C1A4A"/>
    <w:rsid w:val="006C2396"/>
    <w:rsid w:val="006C54D0"/>
    <w:rsid w:val="006D287D"/>
    <w:rsid w:val="006D3D80"/>
    <w:rsid w:val="006D78C9"/>
    <w:rsid w:val="006E0B0C"/>
    <w:rsid w:val="006E153B"/>
    <w:rsid w:val="006E206C"/>
    <w:rsid w:val="006E2FA8"/>
    <w:rsid w:val="006E3686"/>
    <w:rsid w:val="006E41DB"/>
    <w:rsid w:val="006E5A7F"/>
    <w:rsid w:val="006E6426"/>
    <w:rsid w:val="006E6C63"/>
    <w:rsid w:val="006F0A4C"/>
    <w:rsid w:val="006F22A4"/>
    <w:rsid w:val="006F2AD4"/>
    <w:rsid w:val="006F3AFF"/>
    <w:rsid w:val="006F46C4"/>
    <w:rsid w:val="006F5268"/>
    <w:rsid w:val="006F5CAD"/>
    <w:rsid w:val="006F63DA"/>
    <w:rsid w:val="006F67BC"/>
    <w:rsid w:val="00704A1B"/>
    <w:rsid w:val="00704FDF"/>
    <w:rsid w:val="007056CA"/>
    <w:rsid w:val="00706C93"/>
    <w:rsid w:val="00710F9C"/>
    <w:rsid w:val="00711DCC"/>
    <w:rsid w:val="00712FCA"/>
    <w:rsid w:val="007137CE"/>
    <w:rsid w:val="0071437D"/>
    <w:rsid w:val="0071514B"/>
    <w:rsid w:val="0071612F"/>
    <w:rsid w:val="00720997"/>
    <w:rsid w:val="00721EFE"/>
    <w:rsid w:val="00723675"/>
    <w:rsid w:val="00723BA2"/>
    <w:rsid w:val="0072593D"/>
    <w:rsid w:val="00725A48"/>
    <w:rsid w:val="007267E4"/>
    <w:rsid w:val="00726957"/>
    <w:rsid w:val="007305B2"/>
    <w:rsid w:val="007309C0"/>
    <w:rsid w:val="007315CC"/>
    <w:rsid w:val="0073201C"/>
    <w:rsid w:val="00734A72"/>
    <w:rsid w:val="007414DF"/>
    <w:rsid w:val="0074319D"/>
    <w:rsid w:val="007448FB"/>
    <w:rsid w:val="00744FFB"/>
    <w:rsid w:val="00745200"/>
    <w:rsid w:val="00746267"/>
    <w:rsid w:val="00747469"/>
    <w:rsid w:val="00747B3D"/>
    <w:rsid w:val="007513EF"/>
    <w:rsid w:val="00751AD5"/>
    <w:rsid w:val="0075248F"/>
    <w:rsid w:val="00753655"/>
    <w:rsid w:val="0075440C"/>
    <w:rsid w:val="00756223"/>
    <w:rsid w:val="007569B7"/>
    <w:rsid w:val="00757F2E"/>
    <w:rsid w:val="00762E49"/>
    <w:rsid w:val="007657A9"/>
    <w:rsid w:val="0076661F"/>
    <w:rsid w:val="00766CE5"/>
    <w:rsid w:val="00766ECC"/>
    <w:rsid w:val="0077007A"/>
    <w:rsid w:val="007714A4"/>
    <w:rsid w:val="00773FA8"/>
    <w:rsid w:val="007753D5"/>
    <w:rsid w:val="00775C26"/>
    <w:rsid w:val="0077613A"/>
    <w:rsid w:val="007801CD"/>
    <w:rsid w:val="007836B7"/>
    <w:rsid w:val="00785A5D"/>
    <w:rsid w:val="00787297"/>
    <w:rsid w:val="007875A2"/>
    <w:rsid w:val="007876B6"/>
    <w:rsid w:val="00793046"/>
    <w:rsid w:val="007955BD"/>
    <w:rsid w:val="0079791C"/>
    <w:rsid w:val="007A209F"/>
    <w:rsid w:val="007A2EBC"/>
    <w:rsid w:val="007A5803"/>
    <w:rsid w:val="007A5AB4"/>
    <w:rsid w:val="007A7FCE"/>
    <w:rsid w:val="007B033D"/>
    <w:rsid w:val="007B08DE"/>
    <w:rsid w:val="007B166F"/>
    <w:rsid w:val="007B1E0E"/>
    <w:rsid w:val="007B23A5"/>
    <w:rsid w:val="007B4C81"/>
    <w:rsid w:val="007C1372"/>
    <w:rsid w:val="007C2211"/>
    <w:rsid w:val="007C23D6"/>
    <w:rsid w:val="007C61C4"/>
    <w:rsid w:val="007C65B5"/>
    <w:rsid w:val="007D0ADB"/>
    <w:rsid w:val="007D195B"/>
    <w:rsid w:val="007D3E3A"/>
    <w:rsid w:val="007D7BF5"/>
    <w:rsid w:val="007E3A98"/>
    <w:rsid w:val="007E3BBB"/>
    <w:rsid w:val="007E4423"/>
    <w:rsid w:val="007E4844"/>
    <w:rsid w:val="007E5BAA"/>
    <w:rsid w:val="007E611E"/>
    <w:rsid w:val="007E7137"/>
    <w:rsid w:val="007F0C4A"/>
    <w:rsid w:val="007F14CA"/>
    <w:rsid w:val="007F2203"/>
    <w:rsid w:val="007F6F53"/>
    <w:rsid w:val="008004C2"/>
    <w:rsid w:val="00800553"/>
    <w:rsid w:val="00801EBB"/>
    <w:rsid w:val="00804CB7"/>
    <w:rsid w:val="0080521D"/>
    <w:rsid w:val="008053A4"/>
    <w:rsid w:val="00805FD8"/>
    <w:rsid w:val="008063A2"/>
    <w:rsid w:val="00807E08"/>
    <w:rsid w:val="00811E6F"/>
    <w:rsid w:val="0081208B"/>
    <w:rsid w:val="00813884"/>
    <w:rsid w:val="00815692"/>
    <w:rsid w:val="00815C92"/>
    <w:rsid w:val="0081695D"/>
    <w:rsid w:val="008172CB"/>
    <w:rsid w:val="0082212D"/>
    <w:rsid w:val="00822212"/>
    <w:rsid w:val="008222ED"/>
    <w:rsid w:val="00825397"/>
    <w:rsid w:val="00825412"/>
    <w:rsid w:val="008254D5"/>
    <w:rsid w:val="00825F20"/>
    <w:rsid w:val="0082719C"/>
    <w:rsid w:val="0082784A"/>
    <w:rsid w:val="00832C10"/>
    <w:rsid w:val="008453AE"/>
    <w:rsid w:val="0084637B"/>
    <w:rsid w:val="008468F1"/>
    <w:rsid w:val="00851410"/>
    <w:rsid w:val="0085547F"/>
    <w:rsid w:val="00857B92"/>
    <w:rsid w:val="00861CD5"/>
    <w:rsid w:val="0086215B"/>
    <w:rsid w:val="00862F70"/>
    <w:rsid w:val="00863FEB"/>
    <w:rsid w:val="008641CD"/>
    <w:rsid w:val="0086440A"/>
    <w:rsid w:val="00866CB2"/>
    <w:rsid w:val="00866ED8"/>
    <w:rsid w:val="00867B60"/>
    <w:rsid w:val="00871735"/>
    <w:rsid w:val="008718AF"/>
    <w:rsid w:val="008725A0"/>
    <w:rsid w:val="008729E5"/>
    <w:rsid w:val="0087312F"/>
    <w:rsid w:val="00874A57"/>
    <w:rsid w:val="00874B2E"/>
    <w:rsid w:val="00875DE0"/>
    <w:rsid w:val="00876BD1"/>
    <w:rsid w:val="00880B67"/>
    <w:rsid w:val="008811C4"/>
    <w:rsid w:val="00883770"/>
    <w:rsid w:val="008847B1"/>
    <w:rsid w:val="00891DF3"/>
    <w:rsid w:val="00892BFF"/>
    <w:rsid w:val="00893026"/>
    <w:rsid w:val="008936AE"/>
    <w:rsid w:val="00895175"/>
    <w:rsid w:val="008A0829"/>
    <w:rsid w:val="008A135F"/>
    <w:rsid w:val="008A73C3"/>
    <w:rsid w:val="008B5D53"/>
    <w:rsid w:val="008C3DD4"/>
    <w:rsid w:val="008C5518"/>
    <w:rsid w:val="008C62C2"/>
    <w:rsid w:val="008D17BB"/>
    <w:rsid w:val="008D1B28"/>
    <w:rsid w:val="008D2527"/>
    <w:rsid w:val="008D2FDB"/>
    <w:rsid w:val="008D51EA"/>
    <w:rsid w:val="008D5ED3"/>
    <w:rsid w:val="008D66A0"/>
    <w:rsid w:val="008D697B"/>
    <w:rsid w:val="008D7DE1"/>
    <w:rsid w:val="008E0A54"/>
    <w:rsid w:val="008E15C4"/>
    <w:rsid w:val="008E1FAC"/>
    <w:rsid w:val="008E22E2"/>
    <w:rsid w:val="008E2954"/>
    <w:rsid w:val="008E40C7"/>
    <w:rsid w:val="008E4604"/>
    <w:rsid w:val="008E49B0"/>
    <w:rsid w:val="008E4B66"/>
    <w:rsid w:val="008E59B9"/>
    <w:rsid w:val="008E64CA"/>
    <w:rsid w:val="008F50CE"/>
    <w:rsid w:val="008F765C"/>
    <w:rsid w:val="008F7BDE"/>
    <w:rsid w:val="00902A04"/>
    <w:rsid w:val="00902AD3"/>
    <w:rsid w:val="009045F2"/>
    <w:rsid w:val="00904AD2"/>
    <w:rsid w:val="00904E4A"/>
    <w:rsid w:val="00905C79"/>
    <w:rsid w:val="009133E8"/>
    <w:rsid w:val="009140AF"/>
    <w:rsid w:val="00914814"/>
    <w:rsid w:val="0091677A"/>
    <w:rsid w:val="00916B97"/>
    <w:rsid w:val="00917B18"/>
    <w:rsid w:val="0092009C"/>
    <w:rsid w:val="00922180"/>
    <w:rsid w:val="00922EB2"/>
    <w:rsid w:val="00930F38"/>
    <w:rsid w:val="009321A7"/>
    <w:rsid w:val="00932427"/>
    <w:rsid w:val="00933027"/>
    <w:rsid w:val="009333BE"/>
    <w:rsid w:val="00933725"/>
    <w:rsid w:val="00933E54"/>
    <w:rsid w:val="00934D75"/>
    <w:rsid w:val="00937FD3"/>
    <w:rsid w:val="00941416"/>
    <w:rsid w:val="00941D18"/>
    <w:rsid w:val="009429A6"/>
    <w:rsid w:val="0094355F"/>
    <w:rsid w:val="0094371F"/>
    <w:rsid w:val="00944EA1"/>
    <w:rsid w:val="00951BD0"/>
    <w:rsid w:val="00953E15"/>
    <w:rsid w:val="00964D33"/>
    <w:rsid w:val="00964DB3"/>
    <w:rsid w:val="00965DA0"/>
    <w:rsid w:val="009662D3"/>
    <w:rsid w:val="009719FE"/>
    <w:rsid w:val="00972151"/>
    <w:rsid w:val="009755BB"/>
    <w:rsid w:val="009770DB"/>
    <w:rsid w:val="00977B54"/>
    <w:rsid w:val="00977D40"/>
    <w:rsid w:val="009831A2"/>
    <w:rsid w:val="009853EB"/>
    <w:rsid w:val="00993627"/>
    <w:rsid w:val="009954A5"/>
    <w:rsid w:val="00996138"/>
    <w:rsid w:val="009966F4"/>
    <w:rsid w:val="009A0A39"/>
    <w:rsid w:val="009A10AC"/>
    <w:rsid w:val="009A4253"/>
    <w:rsid w:val="009A489A"/>
    <w:rsid w:val="009A525E"/>
    <w:rsid w:val="009A6620"/>
    <w:rsid w:val="009B72FD"/>
    <w:rsid w:val="009B767C"/>
    <w:rsid w:val="009C0C35"/>
    <w:rsid w:val="009C4414"/>
    <w:rsid w:val="009C6557"/>
    <w:rsid w:val="009C7204"/>
    <w:rsid w:val="009C7A0F"/>
    <w:rsid w:val="009C7DBD"/>
    <w:rsid w:val="009C7F06"/>
    <w:rsid w:val="009D10FA"/>
    <w:rsid w:val="009D154A"/>
    <w:rsid w:val="009D1DCD"/>
    <w:rsid w:val="009D3F4C"/>
    <w:rsid w:val="009D4B0B"/>
    <w:rsid w:val="009D4C21"/>
    <w:rsid w:val="009D5137"/>
    <w:rsid w:val="009E1DB0"/>
    <w:rsid w:val="009E1E96"/>
    <w:rsid w:val="009E22D9"/>
    <w:rsid w:val="009E3F1F"/>
    <w:rsid w:val="009E3F59"/>
    <w:rsid w:val="009E6B19"/>
    <w:rsid w:val="009F04DC"/>
    <w:rsid w:val="009F2F34"/>
    <w:rsid w:val="009F367B"/>
    <w:rsid w:val="009F3A82"/>
    <w:rsid w:val="009F3EAD"/>
    <w:rsid w:val="009F5F40"/>
    <w:rsid w:val="00A001FD"/>
    <w:rsid w:val="00A10271"/>
    <w:rsid w:val="00A10628"/>
    <w:rsid w:val="00A106FB"/>
    <w:rsid w:val="00A112AA"/>
    <w:rsid w:val="00A12FEB"/>
    <w:rsid w:val="00A13745"/>
    <w:rsid w:val="00A206E3"/>
    <w:rsid w:val="00A20A41"/>
    <w:rsid w:val="00A2399D"/>
    <w:rsid w:val="00A239B5"/>
    <w:rsid w:val="00A301A4"/>
    <w:rsid w:val="00A3088C"/>
    <w:rsid w:val="00A3368E"/>
    <w:rsid w:val="00A34FCD"/>
    <w:rsid w:val="00A37BCF"/>
    <w:rsid w:val="00A41328"/>
    <w:rsid w:val="00A41D80"/>
    <w:rsid w:val="00A43381"/>
    <w:rsid w:val="00A450E9"/>
    <w:rsid w:val="00A45D78"/>
    <w:rsid w:val="00A60007"/>
    <w:rsid w:val="00A605FE"/>
    <w:rsid w:val="00A60C9D"/>
    <w:rsid w:val="00A6183C"/>
    <w:rsid w:val="00A61F6F"/>
    <w:rsid w:val="00A62553"/>
    <w:rsid w:val="00A62645"/>
    <w:rsid w:val="00A63758"/>
    <w:rsid w:val="00A65CDB"/>
    <w:rsid w:val="00A6693F"/>
    <w:rsid w:val="00A677D0"/>
    <w:rsid w:val="00A74B30"/>
    <w:rsid w:val="00A773B5"/>
    <w:rsid w:val="00A80FE3"/>
    <w:rsid w:val="00A83208"/>
    <w:rsid w:val="00A8476E"/>
    <w:rsid w:val="00A851C4"/>
    <w:rsid w:val="00A87CDB"/>
    <w:rsid w:val="00A91F4C"/>
    <w:rsid w:val="00A92078"/>
    <w:rsid w:val="00A922AC"/>
    <w:rsid w:val="00A926C2"/>
    <w:rsid w:val="00A97A46"/>
    <w:rsid w:val="00AA2C7C"/>
    <w:rsid w:val="00AA3D7A"/>
    <w:rsid w:val="00AA4896"/>
    <w:rsid w:val="00AB0C5E"/>
    <w:rsid w:val="00AB3628"/>
    <w:rsid w:val="00AB6186"/>
    <w:rsid w:val="00AB61F3"/>
    <w:rsid w:val="00AC11A4"/>
    <w:rsid w:val="00AC1951"/>
    <w:rsid w:val="00AC2A4A"/>
    <w:rsid w:val="00AD0798"/>
    <w:rsid w:val="00AD48B5"/>
    <w:rsid w:val="00AD4A8A"/>
    <w:rsid w:val="00AD5133"/>
    <w:rsid w:val="00AD61B6"/>
    <w:rsid w:val="00AD780F"/>
    <w:rsid w:val="00AE2EB0"/>
    <w:rsid w:val="00AE3EC0"/>
    <w:rsid w:val="00AE63BB"/>
    <w:rsid w:val="00AE6915"/>
    <w:rsid w:val="00AE7047"/>
    <w:rsid w:val="00AF1FFC"/>
    <w:rsid w:val="00AF2D44"/>
    <w:rsid w:val="00AF5914"/>
    <w:rsid w:val="00AF62ED"/>
    <w:rsid w:val="00AF6424"/>
    <w:rsid w:val="00B00719"/>
    <w:rsid w:val="00B023F2"/>
    <w:rsid w:val="00B03D08"/>
    <w:rsid w:val="00B06933"/>
    <w:rsid w:val="00B10226"/>
    <w:rsid w:val="00B11C97"/>
    <w:rsid w:val="00B15A14"/>
    <w:rsid w:val="00B15B3B"/>
    <w:rsid w:val="00B21FD5"/>
    <w:rsid w:val="00B22781"/>
    <w:rsid w:val="00B23622"/>
    <w:rsid w:val="00B302C0"/>
    <w:rsid w:val="00B304A4"/>
    <w:rsid w:val="00B323B5"/>
    <w:rsid w:val="00B34C2E"/>
    <w:rsid w:val="00B36458"/>
    <w:rsid w:val="00B36B90"/>
    <w:rsid w:val="00B37186"/>
    <w:rsid w:val="00B374A5"/>
    <w:rsid w:val="00B433C6"/>
    <w:rsid w:val="00B43B1B"/>
    <w:rsid w:val="00B43FFE"/>
    <w:rsid w:val="00B47491"/>
    <w:rsid w:val="00B508FD"/>
    <w:rsid w:val="00B538B8"/>
    <w:rsid w:val="00B548FF"/>
    <w:rsid w:val="00B56F2A"/>
    <w:rsid w:val="00B57B64"/>
    <w:rsid w:val="00B601E7"/>
    <w:rsid w:val="00B61CE5"/>
    <w:rsid w:val="00B62C55"/>
    <w:rsid w:val="00B63BA0"/>
    <w:rsid w:val="00B64454"/>
    <w:rsid w:val="00B6660A"/>
    <w:rsid w:val="00B6781B"/>
    <w:rsid w:val="00B71CE7"/>
    <w:rsid w:val="00B741A7"/>
    <w:rsid w:val="00B7462A"/>
    <w:rsid w:val="00B76B51"/>
    <w:rsid w:val="00B77BD0"/>
    <w:rsid w:val="00B80169"/>
    <w:rsid w:val="00B80374"/>
    <w:rsid w:val="00B8073B"/>
    <w:rsid w:val="00B82BF7"/>
    <w:rsid w:val="00B831D1"/>
    <w:rsid w:val="00B91307"/>
    <w:rsid w:val="00B92829"/>
    <w:rsid w:val="00B95A8C"/>
    <w:rsid w:val="00B974DF"/>
    <w:rsid w:val="00BA0DC6"/>
    <w:rsid w:val="00BA12BD"/>
    <w:rsid w:val="00BA2214"/>
    <w:rsid w:val="00BA6E6A"/>
    <w:rsid w:val="00BB0432"/>
    <w:rsid w:val="00BB2182"/>
    <w:rsid w:val="00BB2943"/>
    <w:rsid w:val="00BB79A3"/>
    <w:rsid w:val="00BC2927"/>
    <w:rsid w:val="00BC2EE9"/>
    <w:rsid w:val="00BC5C88"/>
    <w:rsid w:val="00BD32B4"/>
    <w:rsid w:val="00BD434C"/>
    <w:rsid w:val="00BD44BD"/>
    <w:rsid w:val="00BD60BD"/>
    <w:rsid w:val="00BD6F59"/>
    <w:rsid w:val="00BD7432"/>
    <w:rsid w:val="00BD7A26"/>
    <w:rsid w:val="00BE2E30"/>
    <w:rsid w:val="00BE4AB9"/>
    <w:rsid w:val="00BE53C4"/>
    <w:rsid w:val="00BE5DED"/>
    <w:rsid w:val="00BF2226"/>
    <w:rsid w:val="00BF3991"/>
    <w:rsid w:val="00BF4739"/>
    <w:rsid w:val="00BF554D"/>
    <w:rsid w:val="00C002D8"/>
    <w:rsid w:val="00C00ACA"/>
    <w:rsid w:val="00C0174A"/>
    <w:rsid w:val="00C02ACA"/>
    <w:rsid w:val="00C035FA"/>
    <w:rsid w:val="00C05DF8"/>
    <w:rsid w:val="00C06D1B"/>
    <w:rsid w:val="00C073AB"/>
    <w:rsid w:val="00C116C7"/>
    <w:rsid w:val="00C12BE1"/>
    <w:rsid w:val="00C14748"/>
    <w:rsid w:val="00C20614"/>
    <w:rsid w:val="00C2185F"/>
    <w:rsid w:val="00C2396E"/>
    <w:rsid w:val="00C25474"/>
    <w:rsid w:val="00C26C20"/>
    <w:rsid w:val="00C26EDE"/>
    <w:rsid w:val="00C27105"/>
    <w:rsid w:val="00C30BB8"/>
    <w:rsid w:val="00C32325"/>
    <w:rsid w:val="00C325EE"/>
    <w:rsid w:val="00C34A67"/>
    <w:rsid w:val="00C4277A"/>
    <w:rsid w:val="00C506E0"/>
    <w:rsid w:val="00C521E1"/>
    <w:rsid w:val="00C538B4"/>
    <w:rsid w:val="00C56BDB"/>
    <w:rsid w:val="00C57552"/>
    <w:rsid w:val="00C636BF"/>
    <w:rsid w:val="00C64910"/>
    <w:rsid w:val="00C66C9A"/>
    <w:rsid w:val="00C67842"/>
    <w:rsid w:val="00C67AE5"/>
    <w:rsid w:val="00C71706"/>
    <w:rsid w:val="00C71F52"/>
    <w:rsid w:val="00C744D3"/>
    <w:rsid w:val="00C766C1"/>
    <w:rsid w:val="00C776D8"/>
    <w:rsid w:val="00C80098"/>
    <w:rsid w:val="00C81BB6"/>
    <w:rsid w:val="00C82889"/>
    <w:rsid w:val="00C8486D"/>
    <w:rsid w:val="00C867CB"/>
    <w:rsid w:val="00C86B1C"/>
    <w:rsid w:val="00C90A61"/>
    <w:rsid w:val="00C91B8E"/>
    <w:rsid w:val="00C93832"/>
    <w:rsid w:val="00C94A05"/>
    <w:rsid w:val="00C94B2E"/>
    <w:rsid w:val="00C9532E"/>
    <w:rsid w:val="00C96221"/>
    <w:rsid w:val="00C96A19"/>
    <w:rsid w:val="00C97DAB"/>
    <w:rsid w:val="00CA333D"/>
    <w:rsid w:val="00CA3C9A"/>
    <w:rsid w:val="00CA5400"/>
    <w:rsid w:val="00CA675E"/>
    <w:rsid w:val="00CA6E6A"/>
    <w:rsid w:val="00CA7ACC"/>
    <w:rsid w:val="00CB01CF"/>
    <w:rsid w:val="00CB05B5"/>
    <w:rsid w:val="00CB152B"/>
    <w:rsid w:val="00CB28F6"/>
    <w:rsid w:val="00CB4873"/>
    <w:rsid w:val="00CB550A"/>
    <w:rsid w:val="00CC20E2"/>
    <w:rsid w:val="00CC434A"/>
    <w:rsid w:val="00CC53BC"/>
    <w:rsid w:val="00CC7694"/>
    <w:rsid w:val="00CC7F1B"/>
    <w:rsid w:val="00CC7F34"/>
    <w:rsid w:val="00CD21F2"/>
    <w:rsid w:val="00CD3C8B"/>
    <w:rsid w:val="00CD6969"/>
    <w:rsid w:val="00CD7EEF"/>
    <w:rsid w:val="00CE23D7"/>
    <w:rsid w:val="00CE2FA0"/>
    <w:rsid w:val="00CE3139"/>
    <w:rsid w:val="00CF1E2D"/>
    <w:rsid w:val="00CF25F2"/>
    <w:rsid w:val="00CF2A0B"/>
    <w:rsid w:val="00CF4B17"/>
    <w:rsid w:val="00CF5A25"/>
    <w:rsid w:val="00CF678F"/>
    <w:rsid w:val="00D021F1"/>
    <w:rsid w:val="00D023D2"/>
    <w:rsid w:val="00D02B31"/>
    <w:rsid w:val="00D04103"/>
    <w:rsid w:val="00D071BC"/>
    <w:rsid w:val="00D11304"/>
    <w:rsid w:val="00D116A7"/>
    <w:rsid w:val="00D1171D"/>
    <w:rsid w:val="00D11903"/>
    <w:rsid w:val="00D14D68"/>
    <w:rsid w:val="00D14ED6"/>
    <w:rsid w:val="00D15A54"/>
    <w:rsid w:val="00D16249"/>
    <w:rsid w:val="00D22AB1"/>
    <w:rsid w:val="00D2390D"/>
    <w:rsid w:val="00D2796C"/>
    <w:rsid w:val="00D3047C"/>
    <w:rsid w:val="00D3147A"/>
    <w:rsid w:val="00D331A1"/>
    <w:rsid w:val="00D35278"/>
    <w:rsid w:val="00D36788"/>
    <w:rsid w:val="00D40383"/>
    <w:rsid w:val="00D427D2"/>
    <w:rsid w:val="00D42F62"/>
    <w:rsid w:val="00D50B5A"/>
    <w:rsid w:val="00D50F8E"/>
    <w:rsid w:val="00D5301C"/>
    <w:rsid w:val="00D53A4C"/>
    <w:rsid w:val="00D541EE"/>
    <w:rsid w:val="00D549C3"/>
    <w:rsid w:val="00D55303"/>
    <w:rsid w:val="00D60129"/>
    <w:rsid w:val="00D63111"/>
    <w:rsid w:val="00D647F7"/>
    <w:rsid w:val="00D668A4"/>
    <w:rsid w:val="00D67633"/>
    <w:rsid w:val="00D701DE"/>
    <w:rsid w:val="00D72063"/>
    <w:rsid w:val="00D73CA4"/>
    <w:rsid w:val="00D74364"/>
    <w:rsid w:val="00D75592"/>
    <w:rsid w:val="00D76A64"/>
    <w:rsid w:val="00D808BF"/>
    <w:rsid w:val="00D80934"/>
    <w:rsid w:val="00D80C84"/>
    <w:rsid w:val="00D81126"/>
    <w:rsid w:val="00D82B0F"/>
    <w:rsid w:val="00D83D57"/>
    <w:rsid w:val="00D843FD"/>
    <w:rsid w:val="00D864EE"/>
    <w:rsid w:val="00D86841"/>
    <w:rsid w:val="00D871BF"/>
    <w:rsid w:val="00D87B3C"/>
    <w:rsid w:val="00D91819"/>
    <w:rsid w:val="00D91AA4"/>
    <w:rsid w:val="00D9220A"/>
    <w:rsid w:val="00D92EDF"/>
    <w:rsid w:val="00D96D69"/>
    <w:rsid w:val="00DA0701"/>
    <w:rsid w:val="00DA0EB8"/>
    <w:rsid w:val="00DA17AB"/>
    <w:rsid w:val="00DA2C8E"/>
    <w:rsid w:val="00DA6A88"/>
    <w:rsid w:val="00DB112E"/>
    <w:rsid w:val="00DB3DD8"/>
    <w:rsid w:val="00DC00D4"/>
    <w:rsid w:val="00DC0A23"/>
    <w:rsid w:val="00DC0B9D"/>
    <w:rsid w:val="00DC1052"/>
    <w:rsid w:val="00DC1C5E"/>
    <w:rsid w:val="00DC2C4B"/>
    <w:rsid w:val="00DC3FF3"/>
    <w:rsid w:val="00DD32E5"/>
    <w:rsid w:val="00DD3F61"/>
    <w:rsid w:val="00DD5DB8"/>
    <w:rsid w:val="00DD6D05"/>
    <w:rsid w:val="00DE07CC"/>
    <w:rsid w:val="00DE172D"/>
    <w:rsid w:val="00DE185E"/>
    <w:rsid w:val="00DE229C"/>
    <w:rsid w:val="00DE3535"/>
    <w:rsid w:val="00DE6A6C"/>
    <w:rsid w:val="00DF093E"/>
    <w:rsid w:val="00DF0E94"/>
    <w:rsid w:val="00DF3FE1"/>
    <w:rsid w:val="00DF69AD"/>
    <w:rsid w:val="00DF78D5"/>
    <w:rsid w:val="00E0195C"/>
    <w:rsid w:val="00E01E81"/>
    <w:rsid w:val="00E03BA8"/>
    <w:rsid w:val="00E04FB9"/>
    <w:rsid w:val="00E05209"/>
    <w:rsid w:val="00E06A34"/>
    <w:rsid w:val="00E12408"/>
    <w:rsid w:val="00E12994"/>
    <w:rsid w:val="00E15CF4"/>
    <w:rsid w:val="00E179F5"/>
    <w:rsid w:val="00E20E8A"/>
    <w:rsid w:val="00E21D72"/>
    <w:rsid w:val="00E2252A"/>
    <w:rsid w:val="00E22DDF"/>
    <w:rsid w:val="00E23DC4"/>
    <w:rsid w:val="00E25EAA"/>
    <w:rsid w:val="00E26A3B"/>
    <w:rsid w:val="00E30B66"/>
    <w:rsid w:val="00E333E9"/>
    <w:rsid w:val="00E3370F"/>
    <w:rsid w:val="00E34530"/>
    <w:rsid w:val="00E4074C"/>
    <w:rsid w:val="00E41D95"/>
    <w:rsid w:val="00E44793"/>
    <w:rsid w:val="00E4609B"/>
    <w:rsid w:val="00E46593"/>
    <w:rsid w:val="00E46EC4"/>
    <w:rsid w:val="00E5176D"/>
    <w:rsid w:val="00E53ADA"/>
    <w:rsid w:val="00E53BE6"/>
    <w:rsid w:val="00E5520C"/>
    <w:rsid w:val="00E60F0F"/>
    <w:rsid w:val="00E60FC9"/>
    <w:rsid w:val="00E61A5E"/>
    <w:rsid w:val="00E63CE3"/>
    <w:rsid w:val="00E66EF5"/>
    <w:rsid w:val="00E67FE8"/>
    <w:rsid w:val="00E72279"/>
    <w:rsid w:val="00E7318D"/>
    <w:rsid w:val="00E73C5F"/>
    <w:rsid w:val="00E74ECE"/>
    <w:rsid w:val="00E75CA0"/>
    <w:rsid w:val="00E76451"/>
    <w:rsid w:val="00E76813"/>
    <w:rsid w:val="00E76ED4"/>
    <w:rsid w:val="00E77FAD"/>
    <w:rsid w:val="00E81E28"/>
    <w:rsid w:val="00E83B56"/>
    <w:rsid w:val="00E84977"/>
    <w:rsid w:val="00E849BC"/>
    <w:rsid w:val="00E849EA"/>
    <w:rsid w:val="00E84B88"/>
    <w:rsid w:val="00E9022D"/>
    <w:rsid w:val="00E90B5E"/>
    <w:rsid w:val="00E9132F"/>
    <w:rsid w:val="00E92593"/>
    <w:rsid w:val="00E95CFC"/>
    <w:rsid w:val="00EA3040"/>
    <w:rsid w:val="00EA57A6"/>
    <w:rsid w:val="00EB0366"/>
    <w:rsid w:val="00EB1465"/>
    <w:rsid w:val="00EB18D6"/>
    <w:rsid w:val="00EB6E2D"/>
    <w:rsid w:val="00EB74E3"/>
    <w:rsid w:val="00EB74FC"/>
    <w:rsid w:val="00EC2D40"/>
    <w:rsid w:val="00EC39A6"/>
    <w:rsid w:val="00EC4180"/>
    <w:rsid w:val="00EC46FD"/>
    <w:rsid w:val="00EC4CDE"/>
    <w:rsid w:val="00EC5261"/>
    <w:rsid w:val="00EC5288"/>
    <w:rsid w:val="00EC5715"/>
    <w:rsid w:val="00EE01EE"/>
    <w:rsid w:val="00EE0D8A"/>
    <w:rsid w:val="00EE0ED4"/>
    <w:rsid w:val="00EE1040"/>
    <w:rsid w:val="00EE147F"/>
    <w:rsid w:val="00EE257C"/>
    <w:rsid w:val="00EE3B27"/>
    <w:rsid w:val="00EE63E9"/>
    <w:rsid w:val="00EF150A"/>
    <w:rsid w:val="00EF1935"/>
    <w:rsid w:val="00EF473E"/>
    <w:rsid w:val="00EF67EF"/>
    <w:rsid w:val="00EF7DE9"/>
    <w:rsid w:val="00F00750"/>
    <w:rsid w:val="00F03977"/>
    <w:rsid w:val="00F05220"/>
    <w:rsid w:val="00F10007"/>
    <w:rsid w:val="00F16E74"/>
    <w:rsid w:val="00F203E8"/>
    <w:rsid w:val="00F25114"/>
    <w:rsid w:val="00F30A98"/>
    <w:rsid w:val="00F311C6"/>
    <w:rsid w:val="00F31763"/>
    <w:rsid w:val="00F32381"/>
    <w:rsid w:val="00F33612"/>
    <w:rsid w:val="00F3458D"/>
    <w:rsid w:val="00F350F3"/>
    <w:rsid w:val="00F35627"/>
    <w:rsid w:val="00F37A69"/>
    <w:rsid w:val="00F41881"/>
    <w:rsid w:val="00F424EE"/>
    <w:rsid w:val="00F42534"/>
    <w:rsid w:val="00F43EB2"/>
    <w:rsid w:val="00F442D2"/>
    <w:rsid w:val="00F445D2"/>
    <w:rsid w:val="00F447FA"/>
    <w:rsid w:val="00F464AE"/>
    <w:rsid w:val="00F46E36"/>
    <w:rsid w:val="00F546B2"/>
    <w:rsid w:val="00F54CB1"/>
    <w:rsid w:val="00F57593"/>
    <w:rsid w:val="00F6127E"/>
    <w:rsid w:val="00F61E63"/>
    <w:rsid w:val="00F63CE9"/>
    <w:rsid w:val="00F6434F"/>
    <w:rsid w:val="00F71AAD"/>
    <w:rsid w:val="00F72819"/>
    <w:rsid w:val="00F72EBB"/>
    <w:rsid w:val="00F7558D"/>
    <w:rsid w:val="00F77A2C"/>
    <w:rsid w:val="00F8348D"/>
    <w:rsid w:val="00F835FE"/>
    <w:rsid w:val="00F83C5C"/>
    <w:rsid w:val="00F85BD1"/>
    <w:rsid w:val="00F85E80"/>
    <w:rsid w:val="00F86A2C"/>
    <w:rsid w:val="00F96222"/>
    <w:rsid w:val="00FA0684"/>
    <w:rsid w:val="00FA1CA5"/>
    <w:rsid w:val="00FA1E89"/>
    <w:rsid w:val="00FA35CE"/>
    <w:rsid w:val="00FA47E7"/>
    <w:rsid w:val="00FA4C5F"/>
    <w:rsid w:val="00FA53EC"/>
    <w:rsid w:val="00FB0CDF"/>
    <w:rsid w:val="00FB2B1C"/>
    <w:rsid w:val="00FB3FCD"/>
    <w:rsid w:val="00FB6783"/>
    <w:rsid w:val="00FB7536"/>
    <w:rsid w:val="00FB7680"/>
    <w:rsid w:val="00FB7A1A"/>
    <w:rsid w:val="00FC3439"/>
    <w:rsid w:val="00FC5F87"/>
    <w:rsid w:val="00FD0DCD"/>
    <w:rsid w:val="00FD3770"/>
    <w:rsid w:val="00FD5D32"/>
    <w:rsid w:val="00FE19A4"/>
    <w:rsid w:val="00FE61BC"/>
    <w:rsid w:val="00FF0745"/>
    <w:rsid w:val="00FF24C5"/>
    <w:rsid w:val="00FF2856"/>
    <w:rsid w:val="00FF28F3"/>
    <w:rsid w:val="00FF3092"/>
    <w:rsid w:val="00FF3EE5"/>
    <w:rsid w:val="00FF4619"/>
    <w:rsid w:val="00FF48A5"/>
    <w:rsid w:val="00FF5767"/>
    <w:rsid w:val="02CB5C1E"/>
    <w:rsid w:val="03D861DC"/>
    <w:rsid w:val="04111E6F"/>
    <w:rsid w:val="09151ACB"/>
    <w:rsid w:val="0C7554D2"/>
    <w:rsid w:val="0F6848B7"/>
    <w:rsid w:val="0FAA3FFD"/>
    <w:rsid w:val="1095660A"/>
    <w:rsid w:val="12290CB3"/>
    <w:rsid w:val="12D67F56"/>
    <w:rsid w:val="155834EA"/>
    <w:rsid w:val="18D9090C"/>
    <w:rsid w:val="1DEA5B8A"/>
    <w:rsid w:val="26BF5967"/>
    <w:rsid w:val="278D3225"/>
    <w:rsid w:val="280E7B0D"/>
    <w:rsid w:val="2BFD75E0"/>
    <w:rsid w:val="30F5035B"/>
    <w:rsid w:val="31A4309B"/>
    <w:rsid w:val="31BA0866"/>
    <w:rsid w:val="3305212C"/>
    <w:rsid w:val="3371527C"/>
    <w:rsid w:val="34B36D8C"/>
    <w:rsid w:val="36422FC5"/>
    <w:rsid w:val="37934462"/>
    <w:rsid w:val="3A496213"/>
    <w:rsid w:val="3C8A1BFC"/>
    <w:rsid w:val="40C524A5"/>
    <w:rsid w:val="4261670F"/>
    <w:rsid w:val="44FC5852"/>
    <w:rsid w:val="47D53AFF"/>
    <w:rsid w:val="48DA1F70"/>
    <w:rsid w:val="4BAE2AFB"/>
    <w:rsid w:val="4C48574D"/>
    <w:rsid w:val="4C931FB7"/>
    <w:rsid w:val="4D195393"/>
    <w:rsid w:val="50D24283"/>
    <w:rsid w:val="51E93CFA"/>
    <w:rsid w:val="52D73C35"/>
    <w:rsid w:val="57327E43"/>
    <w:rsid w:val="576D3BC4"/>
    <w:rsid w:val="57870FA8"/>
    <w:rsid w:val="589B4D41"/>
    <w:rsid w:val="58D45128"/>
    <w:rsid w:val="5B9B69D2"/>
    <w:rsid w:val="5C9320DE"/>
    <w:rsid w:val="5CC950C6"/>
    <w:rsid w:val="63786A46"/>
    <w:rsid w:val="64754D7B"/>
    <w:rsid w:val="64CE4545"/>
    <w:rsid w:val="65C12CB7"/>
    <w:rsid w:val="67672CEE"/>
    <w:rsid w:val="6954503F"/>
    <w:rsid w:val="69BD661E"/>
    <w:rsid w:val="6BEC04C2"/>
    <w:rsid w:val="6DCC4AFE"/>
    <w:rsid w:val="6E682806"/>
    <w:rsid w:val="70C24F7B"/>
    <w:rsid w:val="72142DC6"/>
    <w:rsid w:val="74BC48AE"/>
    <w:rsid w:val="76102583"/>
    <w:rsid w:val="7A257A2F"/>
    <w:rsid w:val="7C0826C6"/>
    <w:rsid w:val="7C877BBF"/>
    <w:rsid w:val="7E395D27"/>
    <w:rsid w:val="7E4E0D0F"/>
    <w:rsid w:val="7EC66E57"/>
    <w:rsid w:val="7F786A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envelope return" w:semiHidden="0" w:uiPriority="0" w:unhideWhenUsed="0"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576FD"/>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2576F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2576FD"/>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semiHidden/>
    <w:unhideWhenUsed/>
    <w:qFormat/>
    <w:rsid w:val="002576FD"/>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2576F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4"/>
    <w:qFormat/>
    <w:rsid w:val="002576FD"/>
    <w:pPr>
      <w:ind w:firstLine="420"/>
    </w:pPr>
    <w:rPr>
      <w:rFonts w:ascii="Times New Roman" w:eastAsia="宋体" w:hAnsi="Times New Roman" w:cs="Times New Roman"/>
      <w:szCs w:val="20"/>
    </w:rPr>
  </w:style>
  <w:style w:type="paragraph" w:styleId="a4">
    <w:name w:val="envelope return"/>
    <w:basedOn w:val="a"/>
    <w:qFormat/>
    <w:rsid w:val="002576FD"/>
    <w:pPr>
      <w:snapToGrid w:val="0"/>
    </w:pPr>
    <w:rPr>
      <w:rFonts w:ascii="Arial" w:hAnsi="Arial"/>
    </w:rPr>
  </w:style>
  <w:style w:type="paragraph" w:styleId="a5">
    <w:name w:val="Body Text"/>
    <w:basedOn w:val="a"/>
    <w:link w:val="Char"/>
    <w:uiPriority w:val="1"/>
    <w:qFormat/>
    <w:rsid w:val="002576FD"/>
    <w:pPr>
      <w:ind w:left="118"/>
      <w:jc w:val="left"/>
    </w:pPr>
    <w:rPr>
      <w:rFonts w:ascii="仿宋_GB2312" w:eastAsia="仿宋_GB2312" w:hAnsi="仿宋_GB2312"/>
      <w:kern w:val="0"/>
      <w:sz w:val="32"/>
      <w:szCs w:val="32"/>
      <w:lang w:eastAsia="en-US"/>
    </w:rPr>
  </w:style>
  <w:style w:type="paragraph" w:styleId="a6">
    <w:name w:val="Balloon Text"/>
    <w:basedOn w:val="a"/>
    <w:link w:val="Char0"/>
    <w:uiPriority w:val="99"/>
    <w:semiHidden/>
    <w:unhideWhenUsed/>
    <w:qFormat/>
    <w:rsid w:val="002576FD"/>
    <w:rPr>
      <w:sz w:val="18"/>
      <w:szCs w:val="18"/>
    </w:rPr>
  </w:style>
  <w:style w:type="paragraph" w:styleId="a7">
    <w:name w:val="footer"/>
    <w:basedOn w:val="a"/>
    <w:link w:val="Char1"/>
    <w:uiPriority w:val="99"/>
    <w:unhideWhenUsed/>
    <w:qFormat/>
    <w:rsid w:val="002576FD"/>
    <w:pPr>
      <w:tabs>
        <w:tab w:val="center" w:pos="4153"/>
        <w:tab w:val="right" w:pos="8306"/>
      </w:tabs>
      <w:snapToGrid w:val="0"/>
      <w:jc w:val="left"/>
    </w:pPr>
    <w:rPr>
      <w:sz w:val="18"/>
      <w:szCs w:val="18"/>
    </w:rPr>
  </w:style>
  <w:style w:type="paragraph" w:styleId="a8">
    <w:name w:val="header"/>
    <w:basedOn w:val="a"/>
    <w:link w:val="Char2"/>
    <w:uiPriority w:val="99"/>
    <w:unhideWhenUsed/>
    <w:qFormat/>
    <w:rsid w:val="002576F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2576FD"/>
    <w:pPr>
      <w:tabs>
        <w:tab w:val="right" w:leader="dot" w:pos="8777"/>
      </w:tabs>
      <w:jc w:val="center"/>
    </w:pPr>
    <w:rPr>
      <w:rFonts w:ascii="微软雅黑" w:eastAsia="宋体" w:hAnsi="微软雅黑"/>
      <w:sz w:val="28"/>
      <w:szCs w:val="28"/>
    </w:rPr>
  </w:style>
  <w:style w:type="paragraph" w:styleId="20">
    <w:name w:val="toc 2"/>
    <w:basedOn w:val="a"/>
    <w:next w:val="a"/>
    <w:uiPriority w:val="39"/>
    <w:unhideWhenUsed/>
    <w:qFormat/>
    <w:rsid w:val="002576FD"/>
    <w:pPr>
      <w:tabs>
        <w:tab w:val="right" w:leader="dot" w:pos="8777"/>
      </w:tabs>
      <w:ind w:leftChars="200" w:left="200"/>
    </w:pPr>
    <w:rPr>
      <w:rFonts w:ascii="黑体" w:eastAsia="宋体" w:hAnsi="黑体"/>
      <w:sz w:val="24"/>
      <w:szCs w:val="28"/>
    </w:rPr>
  </w:style>
  <w:style w:type="paragraph" w:styleId="a9">
    <w:name w:val="Normal (Web)"/>
    <w:basedOn w:val="a"/>
    <w:uiPriority w:val="99"/>
    <w:semiHidden/>
    <w:unhideWhenUsed/>
    <w:qFormat/>
    <w:rsid w:val="002576FD"/>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1"/>
    <w:uiPriority w:val="99"/>
    <w:qFormat/>
    <w:rsid w:val="002576FD"/>
    <w:rPr>
      <w:b/>
      <w:bCs/>
    </w:rPr>
  </w:style>
  <w:style w:type="character" w:styleId="ab">
    <w:name w:val="Hyperlink"/>
    <w:basedOn w:val="a1"/>
    <w:uiPriority w:val="99"/>
    <w:unhideWhenUsed/>
    <w:qFormat/>
    <w:rsid w:val="002576FD"/>
    <w:rPr>
      <w:color w:val="0000FF"/>
      <w:u w:val="single"/>
    </w:rPr>
  </w:style>
  <w:style w:type="character" w:customStyle="1" w:styleId="Char2">
    <w:name w:val="页眉 Char"/>
    <w:basedOn w:val="a1"/>
    <w:link w:val="a8"/>
    <w:uiPriority w:val="99"/>
    <w:qFormat/>
    <w:rsid w:val="002576FD"/>
    <w:rPr>
      <w:sz w:val="18"/>
      <w:szCs w:val="18"/>
    </w:rPr>
  </w:style>
  <w:style w:type="character" w:customStyle="1" w:styleId="Char1">
    <w:name w:val="页脚 Char"/>
    <w:basedOn w:val="a1"/>
    <w:link w:val="a7"/>
    <w:uiPriority w:val="99"/>
    <w:qFormat/>
    <w:rsid w:val="002576FD"/>
    <w:rPr>
      <w:sz w:val="18"/>
      <w:szCs w:val="18"/>
    </w:rPr>
  </w:style>
  <w:style w:type="paragraph" w:styleId="ac">
    <w:name w:val="List Paragraph"/>
    <w:basedOn w:val="a"/>
    <w:uiPriority w:val="34"/>
    <w:qFormat/>
    <w:rsid w:val="002576FD"/>
    <w:pPr>
      <w:ind w:firstLineChars="200" w:firstLine="420"/>
    </w:pPr>
  </w:style>
  <w:style w:type="character" w:customStyle="1" w:styleId="Char">
    <w:name w:val="正文文本 Char"/>
    <w:basedOn w:val="a1"/>
    <w:link w:val="a5"/>
    <w:uiPriority w:val="1"/>
    <w:qFormat/>
    <w:rsid w:val="002576FD"/>
    <w:rPr>
      <w:rFonts w:ascii="仿宋_GB2312" w:eastAsia="仿宋_GB2312" w:hAnsi="仿宋_GB2312"/>
      <w:kern w:val="0"/>
      <w:sz w:val="32"/>
      <w:szCs w:val="32"/>
      <w:lang w:eastAsia="en-US"/>
    </w:rPr>
  </w:style>
  <w:style w:type="paragraph" w:customStyle="1" w:styleId="ad">
    <w:name w:val="正文（正式）"/>
    <w:basedOn w:val="a"/>
    <w:qFormat/>
    <w:rsid w:val="002576FD"/>
    <w:pPr>
      <w:widowControl/>
      <w:spacing w:after="160" w:line="240" w:lineRule="exact"/>
      <w:jc w:val="left"/>
    </w:pPr>
    <w:rPr>
      <w:rFonts w:ascii="Verdana" w:eastAsia="仿宋_GB2312" w:hAnsi="Verdana" w:cs="Times New Roman"/>
      <w:kern w:val="0"/>
      <w:sz w:val="28"/>
      <w:szCs w:val="20"/>
      <w:lang w:eastAsia="en-US"/>
    </w:rPr>
  </w:style>
  <w:style w:type="paragraph" w:customStyle="1" w:styleId="18">
    <w:name w:val="18"/>
    <w:basedOn w:val="a"/>
    <w:qFormat/>
    <w:rsid w:val="002576FD"/>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qFormat/>
    <w:rsid w:val="002576FD"/>
    <w:pPr>
      <w:widowControl w:val="0"/>
      <w:autoSpaceDE w:val="0"/>
      <w:autoSpaceDN w:val="0"/>
      <w:adjustRightInd w:val="0"/>
    </w:pPr>
    <w:rPr>
      <w:rFonts w:ascii="宋体" w:hAnsiTheme="minorHAnsi" w:cs="宋体"/>
      <w:color w:val="000000"/>
      <w:sz w:val="24"/>
      <w:szCs w:val="24"/>
    </w:rPr>
  </w:style>
  <w:style w:type="paragraph" w:customStyle="1" w:styleId="cjk">
    <w:name w:val="cjk"/>
    <w:basedOn w:val="a"/>
    <w:uiPriority w:val="99"/>
    <w:qFormat/>
    <w:rsid w:val="002576FD"/>
    <w:pPr>
      <w:widowControl/>
      <w:spacing w:before="100" w:beforeAutospacing="1" w:after="119"/>
    </w:pPr>
    <w:rPr>
      <w:rFonts w:ascii="宋体" w:eastAsia="宋体" w:hAnsi="宋体" w:cs="宋体"/>
      <w:color w:val="000000"/>
      <w:kern w:val="0"/>
      <w:sz w:val="20"/>
      <w:szCs w:val="20"/>
    </w:rPr>
  </w:style>
  <w:style w:type="paragraph" w:customStyle="1" w:styleId="11">
    <w:name w:val="正文 1"/>
    <w:basedOn w:val="a"/>
    <w:qFormat/>
    <w:rsid w:val="002576FD"/>
    <w:pPr>
      <w:spacing w:line="460" w:lineRule="exact"/>
      <w:ind w:firstLine="510"/>
    </w:pPr>
    <w:rPr>
      <w:rFonts w:ascii="幼圆" w:eastAsia="幼圆"/>
      <w:sz w:val="24"/>
    </w:rPr>
  </w:style>
  <w:style w:type="character" w:customStyle="1" w:styleId="Char0">
    <w:name w:val="批注框文本 Char"/>
    <w:basedOn w:val="a1"/>
    <w:link w:val="a6"/>
    <w:uiPriority w:val="99"/>
    <w:semiHidden/>
    <w:qFormat/>
    <w:rsid w:val="002576FD"/>
    <w:rPr>
      <w:rFonts w:asciiTheme="minorHAnsi" w:eastAsiaTheme="minorEastAsia" w:hAnsiTheme="minorHAnsi" w:cstheme="minorBidi"/>
      <w:kern w:val="2"/>
      <w:sz w:val="18"/>
      <w:szCs w:val="18"/>
    </w:rPr>
  </w:style>
  <w:style w:type="paragraph" w:customStyle="1" w:styleId="ae">
    <w:name w:val="最大标题"/>
    <w:basedOn w:val="a"/>
    <w:link w:val="af"/>
    <w:qFormat/>
    <w:rsid w:val="002576FD"/>
    <w:pPr>
      <w:spacing w:line="560" w:lineRule="exact"/>
      <w:jc w:val="center"/>
    </w:pPr>
    <w:rPr>
      <w:rFonts w:ascii="微软雅黑" w:eastAsia="微软雅黑" w:hAnsi="微软雅黑" w:cs="Times New Roman"/>
      <w:b/>
      <w:bCs/>
      <w:sz w:val="48"/>
      <w:szCs w:val="44"/>
    </w:rPr>
  </w:style>
  <w:style w:type="character" w:customStyle="1" w:styleId="af">
    <w:name w:val="最大标题 字符"/>
    <w:basedOn w:val="a1"/>
    <w:link w:val="ae"/>
    <w:qFormat/>
    <w:rsid w:val="002576FD"/>
    <w:rPr>
      <w:rFonts w:ascii="微软雅黑" w:eastAsia="微软雅黑" w:hAnsi="微软雅黑"/>
      <w:b/>
      <w:bCs/>
      <w:kern w:val="2"/>
      <w:sz w:val="48"/>
      <w:szCs w:val="44"/>
    </w:rPr>
  </w:style>
  <w:style w:type="paragraph" w:customStyle="1" w:styleId="p0">
    <w:name w:val="p0"/>
    <w:basedOn w:val="a"/>
    <w:qFormat/>
    <w:rsid w:val="002576FD"/>
    <w:pPr>
      <w:widowControl/>
      <w:spacing w:before="100" w:beforeAutospacing="1" w:after="100" w:afterAutospacing="1"/>
      <w:jc w:val="left"/>
    </w:pPr>
    <w:rPr>
      <w:rFonts w:ascii="宋体" w:eastAsia="宋体" w:hAnsi="宋体" w:cs="宋体"/>
      <w:kern w:val="0"/>
      <w:sz w:val="24"/>
      <w:szCs w:val="24"/>
    </w:rPr>
  </w:style>
  <w:style w:type="character" w:customStyle="1" w:styleId="grame">
    <w:name w:val="grame"/>
    <w:basedOn w:val="a1"/>
    <w:qFormat/>
    <w:rsid w:val="002576FD"/>
  </w:style>
  <w:style w:type="paragraph" w:customStyle="1" w:styleId="af0">
    <w:name w:val="图片、表格及图片标注"/>
    <w:basedOn w:val="a"/>
    <w:link w:val="af1"/>
    <w:qFormat/>
    <w:rsid w:val="002576FD"/>
    <w:pPr>
      <w:jc w:val="center"/>
    </w:pPr>
    <w:rPr>
      <w:rFonts w:ascii="宋体" w:eastAsia="宋体" w:hAnsi="等线" w:cs="Times New Roman"/>
    </w:rPr>
  </w:style>
  <w:style w:type="character" w:customStyle="1" w:styleId="af1">
    <w:name w:val="图片、表格及图片标注 字符"/>
    <w:basedOn w:val="a1"/>
    <w:link w:val="af0"/>
    <w:qFormat/>
    <w:rsid w:val="002576FD"/>
    <w:rPr>
      <w:rFonts w:ascii="宋体" w:hAnsi="等线"/>
      <w:kern w:val="2"/>
      <w:sz w:val="21"/>
      <w:szCs w:val="22"/>
    </w:rPr>
  </w:style>
  <w:style w:type="character" w:customStyle="1" w:styleId="2Char">
    <w:name w:val="标题 2 Char"/>
    <w:basedOn w:val="a1"/>
    <w:link w:val="2"/>
    <w:qFormat/>
    <w:rsid w:val="002576FD"/>
    <w:rPr>
      <w:rFonts w:ascii="宋体" w:hAnsi="宋体" w:cs="宋体"/>
      <w:b/>
      <w:bCs/>
      <w:sz w:val="36"/>
      <w:szCs w:val="36"/>
    </w:rPr>
  </w:style>
  <w:style w:type="character" w:customStyle="1" w:styleId="4Char">
    <w:name w:val="标题 4 Char"/>
    <w:basedOn w:val="a1"/>
    <w:link w:val="4"/>
    <w:uiPriority w:val="9"/>
    <w:semiHidden/>
    <w:qFormat/>
    <w:rsid w:val="002576FD"/>
    <w:rPr>
      <w:rFonts w:asciiTheme="majorHAnsi" w:eastAsiaTheme="majorEastAsia" w:hAnsiTheme="majorHAnsi" w:cstheme="majorBidi"/>
      <w:b/>
      <w:bCs/>
      <w:kern w:val="2"/>
      <w:sz w:val="28"/>
      <w:szCs w:val="28"/>
    </w:rPr>
  </w:style>
  <w:style w:type="character" w:customStyle="1" w:styleId="1Char">
    <w:name w:val="标题 1 Char"/>
    <w:basedOn w:val="a1"/>
    <w:link w:val="1"/>
    <w:qFormat/>
    <w:rsid w:val="002576FD"/>
    <w:rPr>
      <w:rFonts w:asciiTheme="minorHAnsi" w:eastAsiaTheme="minorEastAsia" w:hAnsiTheme="minorHAnsi" w:cstheme="minorBidi"/>
      <w:b/>
      <w:bCs/>
      <w:kern w:val="44"/>
      <w:sz w:val="44"/>
      <w:szCs w:val="44"/>
    </w:rPr>
  </w:style>
  <w:style w:type="paragraph" w:customStyle="1" w:styleId="TOC1">
    <w:name w:val="TOC 标题1"/>
    <w:basedOn w:val="1"/>
    <w:next w:val="a"/>
    <w:uiPriority w:val="39"/>
    <w:unhideWhenUsed/>
    <w:qFormat/>
    <w:rsid w:val="002576FD"/>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Char3">
    <w:name w:val="Char"/>
    <w:basedOn w:val="a"/>
    <w:qFormat/>
    <w:rsid w:val="002576FD"/>
    <w:pPr>
      <w:spacing w:line="360" w:lineRule="auto"/>
      <w:ind w:firstLineChars="200" w:firstLine="200"/>
    </w:pPr>
    <w:rPr>
      <w:rFonts w:ascii="宋体" w:eastAsia="仿宋_GB2312" w:hAnsi="宋体" w:cs="宋体"/>
      <w:sz w:val="24"/>
      <w:szCs w:val="20"/>
    </w:rPr>
  </w:style>
  <w:style w:type="character" w:customStyle="1" w:styleId="3Char">
    <w:name w:val="标题 3 Char"/>
    <w:basedOn w:val="a1"/>
    <w:link w:val="3"/>
    <w:uiPriority w:val="9"/>
    <w:semiHidden/>
    <w:qFormat/>
    <w:rsid w:val="002576FD"/>
    <w:rPr>
      <w:rFonts w:asciiTheme="minorHAnsi" w:eastAsiaTheme="minorEastAsia" w:hAnsiTheme="minorHAnsi" w:cstheme="minorBidi"/>
      <w:b/>
      <w:bCs/>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1971</Words>
  <Characters>11240</Characters>
  <Application>Microsoft Office Word</Application>
  <DocSecurity>0</DocSecurity>
  <Lines>93</Lines>
  <Paragraphs>26</Paragraphs>
  <ScaleCrop>false</ScaleCrop>
  <Company>Microsoft</Company>
  <LinksUpToDate>false</LinksUpToDate>
  <CharactersWithSpaces>13185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Admin</cp:lastModifiedBy>
  <cp:revision>2</cp:revision>
  <cp:lastPrinted>2021-04-18T14:45:00Z</cp:lastPrinted>
  <dcterms:created xsi:type="dcterms:W3CDTF">2025-03-05T07:43:00Z</dcterms:created>
  <dcterms:modified xsi:type="dcterms:W3CDTF">2025-03-05T07:43:00Z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E5EE40A0CE5143F785D425DACF551A5E</vt:lpwstr>
  </property>
  <property fmtid="{D5CDD505-2E9C-101B-9397-08002B2CF9AE}" pid="4" name="KSOTemplateDocerSaveRecord">
    <vt:lpwstr>eyJoZGlkIjoiNTlhN2E5MDRhNjIyZTc5MTZhZTE2MjIzMmIyZjkxYTkiLCJ1c2VySWQiOiI3ODAyODY3NTkifQ==</vt:lpwstr>
  </property>
</Properties>
</file>