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ascii="微软雅黑" w:hAnsi="微软雅黑" w:eastAsia="微软雅黑"/>
          <w:b/>
          <w:sz w:val="44"/>
          <w:szCs w:val="44"/>
        </w:rPr>
      </w:pPr>
    </w:p>
    <w:p>
      <w:pPr>
        <w:rPr>
          <w:rFonts w:ascii="微软雅黑" w:hAnsi="微软雅黑" w:eastAsia="微软雅黑"/>
          <w:b/>
          <w:sz w:val="44"/>
          <w:szCs w:val="44"/>
        </w:rPr>
      </w:pPr>
    </w:p>
    <w:p>
      <w:pPr>
        <w:ind w:firstLine="880" w:firstLineChars="200"/>
        <w:jc w:val="center"/>
        <w:rPr>
          <w:rFonts w:ascii="微软雅黑" w:hAnsi="微软雅黑" w:eastAsia="微软雅黑"/>
          <w:b/>
          <w:sz w:val="44"/>
          <w:szCs w:val="44"/>
        </w:rPr>
      </w:pPr>
    </w:p>
    <w:p>
      <w:pPr>
        <w:widowControl/>
        <w:spacing w:line="800" w:lineRule="exact"/>
        <w:jc w:val="center"/>
        <w:rPr>
          <w:rFonts w:hint="eastAsia" w:ascii="仿宋" w:hAnsi="仿宋" w:eastAsia="仿宋" w:cs="Times New Roman"/>
          <w:b/>
          <w:bCs/>
          <w:kern w:val="0"/>
          <w:sz w:val="44"/>
          <w:szCs w:val="44"/>
        </w:rPr>
      </w:pPr>
      <w:r>
        <w:rPr>
          <w:rFonts w:hint="eastAsia" w:ascii="仿宋" w:hAnsi="仿宋" w:eastAsia="仿宋" w:cs="Times New Roman"/>
          <w:b/>
          <w:bCs/>
          <w:kern w:val="0"/>
          <w:sz w:val="44"/>
          <w:szCs w:val="44"/>
        </w:rPr>
        <w:t>三明市三元区土地征收成片开发方案</w:t>
      </w:r>
    </w:p>
    <w:p>
      <w:pPr>
        <w:widowControl/>
        <w:spacing w:line="800" w:lineRule="exact"/>
        <w:jc w:val="center"/>
        <w:rPr>
          <w:rFonts w:ascii="仿宋" w:hAnsi="仿宋" w:eastAsia="仿宋" w:cs="Times New Roman"/>
          <w:b/>
          <w:bCs/>
          <w:kern w:val="0"/>
          <w:sz w:val="36"/>
          <w:szCs w:val="36"/>
        </w:rPr>
      </w:pPr>
      <w:r>
        <w:rPr>
          <w:rFonts w:hint="eastAsia" w:ascii="仿宋" w:hAnsi="仿宋" w:eastAsia="仿宋" w:cs="Times New Roman"/>
          <w:b/>
          <w:bCs/>
          <w:kern w:val="0"/>
          <w:sz w:val="36"/>
          <w:szCs w:val="36"/>
        </w:rPr>
        <w:t>（</w:t>
      </w:r>
      <w:bookmarkStart w:id="0" w:name="_Hlk97211751"/>
      <w:r>
        <w:rPr>
          <w:rFonts w:hint="eastAsia" w:ascii="仿宋" w:hAnsi="仿宋" w:eastAsia="仿宋" w:cs="Times New Roman"/>
          <w:b/>
          <w:bCs/>
          <w:kern w:val="0"/>
          <w:sz w:val="36"/>
          <w:szCs w:val="36"/>
        </w:rPr>
        <w:t>泉三高端装备产业园东片区方案</w:t>
      </w:r>
      <w:bookmarkEnd w:id="0"/>
      <w:r>
        <w:rPr>
          <w:rFonts w:hint="eastAsia" w:ascii="仿宋" w:hAnsi="仿宋" w:eastAsia="仿宋" w:cs="Times New Roman"/>
          <w:b/>
          <w:bCs/>
          <w:kern w:val="0"/>
          <w:sz w:val="36"/>
          <w:szCs w:val="36"/>
        </w:rPr>
        <w:t>）</w:t>
      </w:r>
    </w:p>
    <w:p>
      <w:pPr>
        <w:ind w:firstLine="880" w:firstLineChars="200"/>
        <w:jc w:val="center"/>
        <w:rPr>
          <w:rFonts w:ascii="微软雅黑" w:hAnsi="微软雅黑" w:eastAsia="微软雅黑"/>
          <w:b/>
          <w:sz w:val="44"/>
          <w:szCs w:val="44"/>
        </w:rPr>
      </w:pPr>
    </w:p>
    <w:p>
      <w:pPr>
        <w:ind w:firstLine="880" w:firstLineChars="200"/>
        <w:jc w:val="center"/>
        <w:rPr>
          <w:rFonts w:ascii="微软雅黑" w:hAnsi="微软雅黑" w:eastAsia="微软雅黑"/>
          <w:b/>
          <w:sz w:val="44"/>
          <w:szCs w:val="44"/>
        </w:rPr>
      </w:pPr>
    </w:p>
    <w:p>
      <w:pPr>
        <w:ind w:firstLine="880" w:firstLineChars="200"/>
        <w:jc w:val="center"/>
        <w:rPr>
          <w:rFonts w:ascii="微软雅黑" w:hAnsi="微软雅黑" w:eastAsia="微软雅黑"/>
          <w:b/>
          <w:sz w:val="44"/>
          <w:szCs w:val="44"/>
        </w:rPr>
      </w:pPr>
    </w:p>
    <w:p>
      <w:pPr>
        <w:tabs>
          <w:tab w:val="left" w:pos="4980"/>
        </w:tabs>
        <w:ind w:firstLine="880" w:firstLineChars="200"/>
        <w:jc w:val="left"/>
        <w:rPr>
          <w:rFonts w:ascii="微软雅黑" w:hAnsi="微软雅黑" w:eastAsia="微软雅黑"/>
          <w:b/>
          <w:sz w:val="44"/>
          <w:szCs w:val="44"/>
        </w:rPr>
      </w:pPr>
      <w:r>
        <w:rPr>
          <w:rFonts w:ascii="微软雅黑" w:hAnsi="微软雅黑" w:eastAsia="微软雅黑"/>
          <w:b/>
          <w:sz w:val="44"/>
          <w:szCs w:val="44"/>
        </w:rPr>
        <w:tab/>
      </w:r>
    </w:p>
    <w:p>
      <w:pPr>
        <w:ind w:firstLine="880" w:firstLineChars="200"/>
        <w:jc w:val="center"/>
        <w:rPr>
          <w:rFonts w:ascii="微软雅黑" w:hAnsi="微软雅黑" w:eastAsia="微软雅黑"/>
          <w:b/>
          <w:sz w:val="44"/>
          <w:szCs w:val="44"/>
        </w:rPr>
      </w:pPr>
    </w:p>
    <w:p>
      <w:pPr>
        <w:pStyle w:val="2"/>
      </w:pPr>
    </w:p>
    <w:p>
      <w:pPr>
        <w:jc w:val="center"/>
        <w:rPr>
          <w:rFonts w:ascii="微软雅黑" w:hAnsi="微软雅黑" w:eastAsia="微软雅黑"/>
          <w:b/>
          <w:sz w:val="44"/>
          <w:szCs w:val="44"/>
        </w:rPr>
      </w:pPr>
    </w:p>
    <w:p>
      <w:pPr>
        <w:widowControl/>
        <w:jc w:val="center"/>
        <w:rPr>
          <w:rFonts w:ascii="Times New Roman" w:hAnsi="Times New Roman" w:eastAsia="仿宋" w:cs="Times New Roman"/>
          <w:kern w:val="0"/>
          <w:sz w:val="31"/>
          <w:szCs w:val="31"/>
        </w:rPr>
      </w:pPr>
      <w:r>
        <w:rPr>
          <w:rFonts w:hint="eastAsia" w:ascii="Times New Roman" w:hAnsi="Times New Roman" w:eastAsia="仿宋" w:cs="Times New Roman"/>
          <w:kern w:val="0"/>
          <w:sz w:val="31"/>
          <w:szCs w:val="31"/>
        </w:rPr>
        <w:t>三明市人民政府</w:t>
      </w:r>
    </w:p>
    <w:p>
      <w:pPr>
        <w:widowControl/>
        <w:jc w:val="center"/>
        <w:rPr>
          <w:b/>
          <w:sz w:val="44"/>
          <w:szCs w:val="44"/>
        </w:rPr>
        <w:sectPr>
          <w:headerReference r:id="rId3" w:type="default"/>
          <w:footerReference r:id="rId5" w:type="default"/>
          <w:headerReference r:id="rId4" w:type="even"/>
          <w:type w:val="nextColumn"/>
          <w:pgSz w:w="11906" w:h="16838"/>
          <w:pgMar w:top="1440" w:right="1418" w:bottom="1440" w:left="1701" w:header="851" w:footer="992" w:gutter="0"/>
          <w:pgNumType w:start="0"/>
          <w:cols w:space="425" w:num="1"/>
          <w:titlePg/>
          <w:docGrid w:type="lines" w:linePitch="312" w:charSpace="0"/>
        </w:sectPr>
      </w:pPr>
      <w:r>
        <w:rPr>
          <w:rFonts w:hint="eastAsia" w:ascii="Times New Roman" w:hAnsi="Times New Roman" w:eastAsia="仿宋" w:cs="Times New Roman"/>
          <w:kern w:val="0"/>
          <w:sz w:val="31"/>
          <w:szCs w:val="31"/>
        </w:rPr>
        <w:t>202</w:t>
      </w:r>
      <w:r>
        <w:rPr>
          <w:rFonts w:ascii="Times New Roman" w:hAnsi="Times New Roman" w:eastAsia="仿宋" w:cs="Times New Roman"/>
          <w:kern w:val="0"/>
          <w:sz w:val="31"/>
          <w:szCs w:val="31"/>
        </w:rPr>
        <w:t>2</w:t>
      </w:r>
      <w:r>
        <w:rPr>
          <w:rFonts w:hint="eastAsia" w:ascii="Times New Roman" w:hAnsi="Times New Roman" w:eastAsia="仿宋" w:cs="Times New Roman"/>
          <w:kern w:val="0"/>
          <w:sz w:val="31"/>
          <w:szCs w:val="31"/>
        </w:rPr>
        <w:t>年</w:t>
      </w:r>
      <w:r>
        <w:rPr>
          <w:rFonts w:hint="eastAsia" w:ascii="Times New Roman" w:hAnsi="Times New Roman" w:eastAsia="仿宋" w:cs="Times New Roman"/>
          <w:kern w:val="0"/>
          <w:sz w:val="31"/>
          <w:szCs w:val="31"/>
          <w:lang w:val="en-US" w:eastAsia="zh-CN"/>
        </w:rPr>
        <w:t>06</w:t>
      </w:r>
      <w:bookmarkStart w:id="143" w:name="_GoBack"/>
      <w:bookmarkEnd w:id="143"/>
      <w:r>
        <w:rPr>
          <w:rFonts w:hint="eastAsia" w:ascii="Times New Roman" w:hAnsi="Times New Roman" w:eastAsia="仿宋" w:cs="Times New Roman"/>
          <w:kern w:val="0"/>
          <w:sz w:val="31"/>
          <w:szCs w:val="31"/>
        </w:rPr>
        <w:t>月</w:t>
      </w:r>
    </w:p>
    <w:p>
      <w:pPr>
        <w:pStyle w:val="13"/>
        <w:rPr>
          <w:rFonts w:ascii="黑体" w:hAnsi="黑体" w:eastAsia="黑体"/>
          <w:b/>
          <w:sz w:val="44"/>
          <w:szCs w:val="44"/>
        </w:rPr>
      </w:pPr>
      <w:r>
        <w:rPr>
          <w:rFonts w:hint="eastAsia" w:ascii="黑体" w:hAnsi="黑体" w:eastAsia="黑体"/>
          <w:b/>
          <w:sz w:val="44"/>
          <w:szCs w:val="44"/>
        </w:rPr>
        <w:t>目录</w:t>
      </w:r>
    </w:p>
    <w:sdt>
      <w:sdtPr>
        <w:rPr>
          <w:rStyle w:val="19"/>
          <w:rFonts w:ascii="仿宋" w:hAnsi="仿宋" w:eastAsia="仿宋" w:cs="Times New Roman"/>
          <w:color w:val="auto"/>
          <w:sz w:val="28"/>
        </w:rPr>
        <w:id w:val="1511333397"/>
        <w:docPartObj>
          <w:docPartGallery w:val="Table of Contents"/>
          <w:docPartUnique/>
        </w:docPartObj>
      </w:sdtPr>
      <w:sdtEndPr>
        <w:rPr>
          <w:rStyle w:val="19"/>
          <w:rFonts w:hint="eastAsia" w:ascii="仿宋" w:hAnsi="仿宋" w:eastAsia="仿宋" w:cs="Times New Roman"/>
          <w:color w:val="auto"/>
          <w:sz w:val="28"/>
        </w:rPr>
      </w:sdtEndPr>
      <w:sdtContent>
        <w:p>
          <w:pPr>
            <w:pStyle w:val="14"/>
            <w:ind w:left="420"/>
            <w:rPr>
              <w:rStyle w:val="19"/>
              <w:rFonts w:ascii="仿宋" w:hAnsi="仿宋" w:eastAsia="仿宋" w:cs="Times New Roman"/>
              <w:color w:val="auto"/>
              <w:sz w:val="28"/>
            </w:rPr>
          </w:pPr>
        </w:p>
        <w:p>
          <w:pPr>
            <w:pStyle w:val="13"/>
            <w:rPr>
              <w:rStyle w:val="19"/>
              <w:rFonts w:ascii="仿宋" w:hAnsi="仿宋" w:eastAsia="仿宋" w:cs="Times New Roman"/>
              <w:color w:val="000000" w:themeColor="text1"/>
              <w14:textFill>
                <w14:solidFill>
                  <w14:schemeClr w14:val="tx1"/>
                </w14:solidFill>
              </w14:textFill>
            </w:rPr>
          </w:pPr>
          <w:r>
            <w:rPr>
              <w:rStyle w:val="19"/>
              <w:rFonts w:hint="eastAsia" w:ascii="仿宋" w:hAnsi="仿宋" w:eastAsia="仿宋" w:cs="Times New Roman"/>
              <w:color w:val="000000" w:themeColor="text1"/>
              <w14:textFill>
                <w14:solidFill>
                  <w14:schemeClr w14:val="tx1"/>
                </w14:solidFill>
              </w14:textFill>
            </w:rPr>
            <w:fldChar w:fldCharType="begin"/>
          </w:r>
          <w:r>
            <w:rPr>
              <w:rStyle w:val="19"/>
              <w:rFonts w:hint="eastAsia" w:ascii="仿宋" w:hAnsi="仿宋" w:eastAsia="仿宋" w:cs="Times New Roman"/>
              <w:color w:val="000000" w:themeColor="text1"/>
              <w14:textFill>
                <w14:solidFill>
                  <w14:schemeClr w14:val="tx1"/>
                </w14:solidFill>
              </w14:textFill>
            </w:rPr>
            <w:instrText xml:space="preserve">TOC \o "1-2" \h \u </w:instrText>
          </w:r>
          <w:r>
            <w:rPr>
              <w:rStyle w:val="19"/>
              <w:rFonts w:hint="eastAsia" w:ascii="仿宋" w:hAnsi="仿宋" w:eastAsia="仿宋" w:cs="Times New Roman"/>
              <w:color w:val="000000" w:themeColor="text1"/>
              <w14:textFill>
                <w14:solidFill>
                  <w14:schemeClr w14:val="tx1"/>
                </w14:solidFill>
              </w14:textFill>
            </w:rPr>
            <w:fldChar w:fldCharType="separate"/>
          </w:r>
          <w:r>
            <w:fldChar w:fldCharType="begin"/>
          </w:r>
          <w:r>
            <w:instrText xml:space="preserve"> HYPERLINK \l "_Toc101855126" </w:instrText>
          </w:r>
          <w:r>
            <w:fldChar w:fldCharType="separate"/>
          </w:r>
          <w:r>
            <w:rPr>
              <w:rStyle w:val="19"/>
              <w:rFonts w:ascii="仿宋" w:hAnsi="仿宋" w:eastAsia="仿宋" w:cs="Times New Roman"/>
              <w:color w:val="000000" w:themeColor="text1"/>
              <w14:textFill>
                <w14:solidFill>
                  <w14:schemeClr w14:val="tx1"/>
                </w14:solidFill>
              </w14:textFill>
            </w:rPr>
            <w:t>一、概述</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_Toc101855126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1</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"_Toc101855127" </w:instrText>
          </w:r>
          <w:r>
            <w:fldChar w:fldCharType="separate"/>
          </w:r>
          <w:r>
            <w:rPr>
              <w:rStyle w:val="19"/>
              <w:rFonts w:ascii="仿宋" w:hAnsi="仿宋" w:eastAsia="仿宋" w:cs="Times New Roman"/>
              <w:color w:val="000000" w:themeColor="text1"/>
              <w:sz w:val="28"/>
              <w14:textFill>
                <w14:solidFill>
                  <w14:schemeClr w14:val="tx1"/>
                </w14:solidFill>
              </w14:textFill>
            </w:rPr>
            <w:t>（一）编制背景</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_Toc101855127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"_Toc101855128" </w:instrText>
          </w:r>
          <w:r>
            <w:fldChar w:fldCharType="separate"/>
          </w:r>
          <w:r>
            <w:rPr>
              <w:rStyle w:val="19"/>
              <w:rFonts w:ascii="仿宋" w:hAnsi="仿宋" w:eastAsia="仿宋" w:cs="Times New Roman"/>
              <w:color w:val="000000" w:themeColor="text1"/>
              <w:sz w:val="28"/>
              <w14:textFill>
                <w14:solidFill>
                  <w14:schemeClr w14:val="tx1"/>
                </w14:solidFill>
              </w14:textFill>
            </w:rPr>
            <w:t>（二）编制原则</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_Toc101855128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2</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"_Toc101855129" </w:instrText>
          </w:r>
          <w:r>
            <w:fldChar w:fldCharType="separate"/>
          </w:r>
          <w:r>
            <w:rPr>
              <w:rStyle w:val="19"/>
              <w:rFonts w:ascii="仿宋" w:hAnsi="仿宋" w:eastAsia="仿宋" w:cs="Times New Roman"/>
              <w:color w:val="000000" w:themeColor="text1"/>
              <w:sz w:val="28"/>
              <w14:textFill>
                <w14:solidFill>
                  <w14:schemeClr w14:val="tx1"/>
                </w14:solidFill>
              </w14:textFill>
            </w:rPr>
            <w:t>（三）编制依据</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_Toc101855129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3</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"_Toc101855130" </w:instrText>
          </w:r>
          <w:r>
            <w:fldChar w:fldCharType="separate"/>
          </w:r>
          <w:r>
            <w:rPr>
              <w:rStyle w:val="19"/>
              <w:rFonts w:ascii="仿宋" w:hAnsi="仿宋" w:eastAsia="仿宋" w:cs="Times New Roman"/>
              <w:color w:val="000000" w:themeColor="text1"/>
              <w14:textFill>
                <w14:solidFill>
                  <w14:schemeClr w14:val="tx1"/>
                </w14:solidFill>
              </w14:textFill>
            </w:rPr>
            <w:t>二、编制条件</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_Toc101855130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4</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"_Toc101855131" </w:instrText>
          </w:r>
          <w:r>
            <w:fldChar w:fldCharType="separate"/>
          </w:r>
          <w:r>
            <w:rPr>
              <w:rStyle w:val="19"/>
              <w:rFonts w:ascii="仿宋" w:hAnsi="仿宋" w:eastAsia="仿宋" w:cs="Times New Roman"/>
              <w:color w:val="000000" w:themeColor="text1"/>
              <w:sz w:val="28"/>
              <w14:textFill>
                <w14:solidFill>
                  <w14:schemeClr w14:val="tx1"/>
                </w14:solidFill>
              </w14:textFill>
            </w:rPr>
            <w:t>（一）批而未供土地和闲置土地情况</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_Toc101855131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4</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"_Toc101855132" </w:instrText>
          </w:r>
          <w:r>
            <w:fldChar w:fldCharType="separate"/>
          </w:r>
          <w:r>
            <w:rPr>
              <w:rStyle w:val="19"/>
              <w:rFonts w:ascii="仿宋" w:hAnsi="仿宋" w:eastAsia="仿宋" w:cs="Times New Roman"/>
              <w:color w:val="000000" w:themeColor="text1"/>
              <w:sz w:val="28"/>
              <w14:textFill>
                <w14:solidFill>
                  <w14:schemeClr w14:val="tx1"/>
                </w14:solidFill>
              </w14:textFill>
            </w:rPr>
            <w:t>（二）开发区土地利用效率情况</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_Toc101855132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5</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"_Toc101855133" </w:instrText>
          </w:r>
          <w:r>
            <w:fldChar w:fldCharType="separate"/>
          </w:r>
          <w:r>
            <w:rPr>
              <w:rStyle w:val="19"/>
              <w:rFonts w:ascii="仿宋" w:hAnsi="仿宋" w:eastAsia="仿宋" w:cs="Times New Roman"/>
              <w:color w:val="000000" w:themeColor="text1"/>
              <w:sz w:val="28"/>
              <w14:textFill>
                <w14:solidFill>
                  <w14:schemeClr w14:val="tx1"/>
                </w14:solidFill>
              </w14:textFill>
            </w:rPr>
            <w:t>（三）已批准土地征收成片开发方案实施情况</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_Toc101855133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5</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"_Toc101855134" </w:instrText>
          </w:r>
          <w:r>
            <w:fldChar w:fldCharType="separate"/>
          </w:r>
          <w:r>
            <w:rPr>
              <w:rStyle w:val="19"/>
              <w:rFonts w:ascii="仿宋" w:hAnsi="仿宋" w:eastAsia="仿宋" w:cs="Times New Roman"/>
              <w:color w:val="000000" w:themeColor="text1"/>
              <w14:textFill>
                <w14:solidFill>
                  <w14:schemeClr w14:val="tx1"/>
                </w14:solidFill>
              </w14:textFill>
            </w:rPr>
            <w:t>三、基本情况</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_Toc101855134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6</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"_Toc101855135" </w:instrText>
          </w:r>
          <w:r>
            <w:fldChar w:fldCharType="separate"/>
          </w:r>
          <w:r>
            <w:rPr>
              <w:rStyle w:val="19"/>
              <w:rFonts w:ascii="仿宋" w:hAnsi="仿宋" w:eastAsia="仿宋" w:cs="Times New Roman"/>
              <w:color w:val="000000" w:themeColor="text1"/>
              <w:sz w:val="28"/>
              <w14:textFill>
                <w14:solidFill>
                  <w14:schemeClr w14:val="tx1"/>
                </w14:solidFill>
              </w14:textFill>
            </w:rPr>
            <w:t>（一）成片开发位置、范围、面积</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_Toc101855135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6</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"_Toc101855136" </w:instrText>
          </w:r>
          <w:r>
            <w:fldChar w:fldCharType="separate"/>
          </w:r>
          <w:r>
            <w:rPr>
              <w:rStyle w:val="19"/>
              <w:rFonts w:ascii="仿宋" w:hAnsi="仿宋" w:eastAsia="仿宋" w:cs="Times New Roman"/>
              <w:color w:val="000000" w:themeColor="text1"/>
              <w:sz w:val="28"/>
              <w14:textFill>
                <w14:solidFill>
                  <w14:schemeClr w14:val="tx1"/>
                </w14:solidFill>
              </w14:textFill>
            </w:rPr>
            <w:t>（二）现状基础设施条件</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_Toc101855136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6</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"_Toc101855137" </w:instrText>
          </w:r>
          <w:r>
            <w:fldChar w:fldCharType="separate"/>
          </w:r>
          <w:r>
            <w:rPr>
              <w:rStyle w:val="19"/>
              <w:rFonts w:ascii="仿宋" w:hAnsi="仿宋" w:eastAsia="仿宋" w:cs="Times New Roman"/>
              <w:color w:val="000000" w:themeColor="text1"/>
              <w:sz w:val="28"/>
              <w14:textFill>
                <w14:solidFill>
                  <w14:schemeClr w14:val="tx1"/>
                </w14:solidFill>
              </w14:textFill>
            </w:rPr>
            <w:t>（三）实施周期</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_Toc101855137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9</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"_Toc101855138" </w:instrText>
          </w:r>
          <w:r>
            <w:fldChar w:fldCharType="separate"/>
          </w:r>
          <w:r>
            <w:rPr>
              <w:rStyle w:val="19"/>
              <w:rFonts w:ascii="仿宋" w:hAnsi="仿宋" w:eastAsia="仿宋" w:cs="Times New Roman"/>
              <w:color w:val="000000" w:themeColor="text1"/>
              <w14:textFill>
                <w14:solidFill>
                  <w14:schemeClr w14:val="tx1"/>
                </w14:solidFill>
              </w14:textFill>
            </w:rPr>
            <w:t>四、必要性和科学合理性分析</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_Toc101855138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9</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"_Toc101855139" </w:instrText>
          </w:r>
          <w:r>
            <w:fldChar w:fldCharType="separate"/>
          </w:r>
          <w:r>
            <w:rPr>
              <w:rStyle w:val="19"/>
              <w:rFonts w:ascii="仿宋" w:hAnsi="仿宋" w:eastAsia="仿宋" w:cs="Times New Roman"/>
              <w:color w:val="000000" w:themeColor="text1"/>
              <w:sz w:val="28"/>
              <w14:textFill>
                <w14:solidFill>
                  <w14:schemeClr w14:val="tx1"/>
                </w14:solidFill>
              </w14:textFill>
            </w:rPr>
            <w:t>（一）必要性分析</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_Toc101855139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9</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"_Toc101855140" </w:instrText>
          </w:r>
          <w:r>
            <w:fldChar w:fldCharType="separate"/>
          </w:r>
          <w:r>
            <w:rPr>
              <w:rStyle w:val="19"/>
              <w:rFonts w:ascii="仿宋" w:hAnsi="仿宋" w:eastAsia="仿宋" w:cs="Times New Roman"/>
              <w:color w:val="000000" w:themeColor="text1"/>
              <w:sz w:val="28"/>
              <w14:textFill>
                <w14:solidFill>
                  <w14:schemeClr w14:val="tx1"/>
                </w14:solidFill>
              </w14:textFill>
            </w:rPr>
            <w:t>（二）科学合理性分析</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_Toc101855140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11</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"_Toc101855141" </w:instrText>
          </w:r>
          <w:r>
            <w:fldChar w:fldCharType="separate"/>
          </w:r>
          <w:r>
            <w:rPr>
              <w:rStyle w:val="19"/>
              <w:rFonts w:ascii="仿宋" w:hAnsi="仿宋" w:eastAsia="仿宋" w:cs="Times New Roman"/>
              <w:color w:val="000000" w:themeColor="text1"/>
              <w14:textFill>
                <w14:solidFill>
                  <w14:schemeClr w14:val="tx1"/>
                </w14:solidFill>
              </w14:textFill>
            </w:rPr>
            <w:t>五、主要用途、实现功能及公益性用地比例</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_Toc101855141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14</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"_Toc101855142" </w:instrText>
          </w:r>
          <w:r>
            <w:fldChar w:fldCharType="separate"/>
          </w:r>
          <w:r>
            <w:rPr>
              <w:rStyle w:val="19"/>
              <w:rFonts w:ascii="仿宋" w:hAnsi="仿宋" w:eastAsia="仿宋" w:cs="Times New Roman"/>
              <w:color w:val="000000" w:themeColor="text1"/>
              <w14:textFill>
                <w14:solidFill>
                  <w14:schemeClr w14:val="tx1"/>
                </w14:solidFill>
              </w14:textFill>
            </w:rPr>
            <w:t>六、拟建项目及实施计划</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_Toc101855142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15</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"_Toc101855143" </w:instrText>
          </w:r>
          <w:r>
            <w:fldChar w:fldCharType="separate"/>
          </w:r>
          <w:r>
            <w:rPr>
              <w:rStyle w:val="19"/>
              <w:rFonts w:ascii="仿宋" w:hAnsi="仿宋" w:eastAsia="仿宋" w:cs="Times New Roman"/>
              <w:color w:val="000000" w:themeColor="text1"/>
              <w14:textFill>
                <w14:solidFill>
                  <w14:schemeClr w14:val="tx1"/>
                </w14:solidFill>
              </w14:textFill>
            </w:rPr>
            <w:t>七、合规性分析</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_Toc101855143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15</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"_Toc101855144" </w:instrText>
          </w:r>
          <w:r>
            <w:fldChar w:fldCharType="separate"/>
          </w:r>
          <w:r>
            <w:rPr>
              <w:rStyle w:val="19"/>
              <w:rFonts w:ascii="仿宋" w:hAnsi="仿宋" w:eastAsia="仿宋" w:cs="Times New Roman"/>
              <w:color w:val="000000" w:themeColor="text1"/>
              <w:sz w:val="28"/>
              <w14:textFill>
                <w14:solidFill>
                  <w14:schemeClr w14:val="tx1"/>
                </w14:solidFill>
              </w14:textFill>
            </w:rPr>
            <w:t>（一）国土空间规划</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_Toc101855144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15</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"_Toc101855145" </w:instrText>
          </w:r>
          <w:r>
            <w:fldChar w:fldCharType="separate"/>
          </w:r>
          <w:r>
            <w:rPr>
              <w:rStyle w:val="19"/>
              <w:rFonts w:ascii="仿宋" w:hAnsi="仿宋" w:eastAsia="仿宋" w:cs="Times New Roman"/>
              <w:color w:val="000000" w:themeColor="text1"/>
              <w:sz w:val="28"/>
              <w14:textFill>
                <w14:solidFill>
                  <w14:schemeClr w14:val="tx1"/>
                </w14:solidFill>
              </w14:textFill>
            </w:rPr>
            <w:t>（二）国民经济和社会发展规划、年度计划</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_Toc101855145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16</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"_Toc101855146" </w:instrText>
          </w:r>
          <w:r>
            <w:fldChar w:fldCharType="separate"/>
          </w:r>
          <w:r>
            <w:rPr>
              <w:rStyle w:val="19"/>
              <w:rFonts w:ascii="仿宋" w:hAnsi="仿宋" w:eastAsia="仿宋" w:cs="Times New Roman"/>
              <w:color w:val="000000" w:themeColor="text1"/>
              <w:sz w:val="28"/>
              <w14:textFill>
                <w14:solidFill>
                  <w14:schemeClr w14:val="tx1"/>
                </w14:solidFill>
              </w14:textFill>
            </w:rPr>
            <w:t>（三）占用永久基本农田和其他法律法规规定不允许占用或开发的土地</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_Toc101855146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17</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"_Toc101855147" </w:instrText>
          </w:r>
          <w:r>
            <w:fldChar w:fldCharType="separate"/>
          </w:r>
          <w:r>
            <w:rPr>
              <w:rStyle w:val="19"/>
              <w:rFonts w:ascii="仿宋" w:hAnsi="仿宋" w:eastAsia="仿宋" w:cs="Times New Roman"/>
              <w:color w:val="000000" w:themeColor="text1"/>
              <w14:textFill>
                <w14:solidFill>
                  <w14:schemeClr w14:val="tx1"/>
                </w14:solidFill>
              </w14:textFill>
            </w:rPr>
            <w:t>八、土地成片开发效益评估</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_Toc101855147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17</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"_Toc101855148" </w:instrText>
          </w:r>
          <w:r>
            <w:fldChar w:fldCharType="separate"/>
          </w:r>
          <w:r>
            <w:rPr>
              <w:rStyle w:val="19"/>
              <w:rFonts w:ascii="仿宋" w:hAnsi="仿宋" w:eastAsia="仿宋" w:cs="Times New Roman"/>
              <w:color w:val="000000" w:themeColor="text1"/>
              <w:sz w:val="28"/>
              <w14:textFill>
                <w14:solidFill>
                  <w14:schemeClr w14:val="tx1"/>
                </w14:solidFill>
              </w14:textFill>
            </w:rPr>
            <w:t>（一）土地利用效益</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_Toc101855148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17</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"_Toc101855149" </w:instrText>
          </w:r>
          <w:r>
            <w:fldChar w:fldCharType="separate"/>
          </w:r>
          <w:r>
            <w:rPr>
              <w:rStyle w:val="19"/>
              <w:rFonts w:ascii="仿宋" w:hAnsi="仿宋" w:eastAsia="仿宋" w:cs="Times New Roman"/>
              <w:color w:val="000000" w:themeColor="text1"/>
              <w:sz w:val="28"/>
              <w14:textFill>
                <w14:solidFill>
                  <w14:schemeClr w14:val="tx1"/>
                </w14:solidFill>
              </w14:textFill>
            </w:rPr>
            <w:t>（二）经济效益</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_Toc101855149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18</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"_Toc101855150" </w:instrText>
          </w:r>
          <w:r>
            <w:fldChar w:fldCharType="separate"/>
          </w:r>
          <w:r>
            <w:rPr>
              <w:rStyle w:val="19"/>
              <w:rFonts w:ascii="仿宋" w:hAnsi="仿宋" w:eastAsia="仿宋" w:cs="Times New Roman"/>
              <w:color w:val="000000" w:themeColor="text1"/>
              <w:sz w:val="28"/>
              <w14:textFill>
                <w14:solidFill>
                  <w14:schemeClr w14:val="tx1"/>
                </w14:solidFill>
              </w14:textFill>
            </w:rPr>
            <w:t>（三）社会效益</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_Toc101855150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18</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4"/>
            <w:ind w:left="420"/>
            <w:rPr>
              <w:rStyle w:val="19"/>
              <w:rFonts w:ascii="仿宋" w:hAnsi="仿宋" w:eastAsia="仿宋" w:cs="Times New Roman"/>
              <w:color w:val="000000" w:themeColor="text1"/>
              <w:sz w:val="28"/>
              <w14:textFill>
                <w14:solidFill>
                  <w14:schemeClr w14:val="tx1"/>
                </w14:solidFill>
              </w14:textFill>
            </w:rPr>
          </w:pPr>
          <w:r>
            <w:fldChar w:fldCharType="begin"/>
          </w:r>
          <w:r>
            <w:instrText xml:space="preserve"> HYPERLINK \l "_Toc101855151" </w:instrText>
          </w:r>
          <w:r>
            <w:fldChar w:fldCharType="separate"/>
          </w:r>
          <w:r>
            <w:rPr>
              <w:rStyle w:val="19"/>
              <w:rFonts w:ascii="仿宋" w:hAnsi="仿宋" w:eastAsia="仿宋" w:cs="Times New Roman"/>
              <w:color w:val="000000" w:themeColor="text1"/>
              <w:sz w:val="28"/>
              <w14:textFill>
                <w14:solidFill>
                  <w14:schemeClr w14:val="tx1"/>
                </w14:solidFill>
              </w14:textFill>
            </w:rPr>
            <w:t>（四）生态效益</w:t>
          </w:r>
          <w:r>
            <w:rPr>
              <w:rStyle w:val="19"/>
              <w:rFonts w:ascii="仿宋" w:hAnsi="仿宋" w:eastAsia="仿宋" w:cs="Times New Roman"/>
              <w:color w:val="000000" w:themeColor="text1"/>
              <w:sz w:val="28"/>
              <w14:textFill>
                <w14:solidFill>
                  <w14:schemeClr w14:val="tx1"/>
                </w14:solidFill>
              </w14:textFill>
            </w:rPr>
            <w:tab/>
          </w:r>
          <w:r>
            <w:rPr>
              <w:rStyle w:val="19"/>
              <w:rFonts w:ascii="仿宋" w:hAnsi="仿宋" w:eastAsia="仿宋" w:cs="Times New Roman"/>
              <w:color w:val="000000" w:themeColor="text1"/>
              <w:sz w:val="28"/>
              <w14:textFill>
                <w14:solidFill>
                  <w14:schemeClr w14:val="tx1"/>
                </w14:solidFill>
              </w14:textFill>
            </w:rPr>
            <w:fldChar w:fldCharType="begin"/>
          </w:r>
          <w:r>
            <w:rPr>
              <w:rStyle w:val="19"/>
              <w:rFonts w:ascii="仿宋" w:hAnsi="仿宋" w:eastAsia="仿宋" w:cs="Times New Roman"/>
              <w:color w:val="000000" w:themeColor="text1"/>
              <w:sz w:val="28"/>
              <w14:textFill>
                <w14:solidFill>
                  <w14:schemeClr w14:val="tx1"/>
                </w14:solidFill>
              </w14:textFill>
            </w:rPr>
            <w:instrText xml:space="preserve"> PAGEREF _Toc101855151 \h </w:instrText>
          </w:r>
          <w:r>
            <w:rPr>
              <w:rStyle w:val="19"/>
              <w:rFonts w:ascii="仿宋" w:hAnsi="仿宋" w:eastAsia="仿宋" w:cs="Times New Roman"/>
              <w:color w:val="000000" w:themeColor="text1"/>
              <w:sz w:val="28"/>
              <w14:textFill>
                <w14:solidFill>
                  <w14:schemeClr w14:val="tx1"/>
                </w14:solidFill>
              </w14:textFill>
            </w:rPr>
            <w:fldChar w:fldCharType="separate"/>
          </w:r>
          <w:r>
            <w:rPr>
              <w:rStyle w:val="19"/>
              <w:rFonts w:ascii="仿宋" w:hAnsi="仿宋" w:eastAsia="仿宋" w:cs="Times New Roman"/>
              <w:color w:val="000000" w:themeColor="text1"/>
              <w:sz w:val="28"/>
              <w14:textFill>
                <w14:solidFill>
                  <w14:schemeClr w14:val="tx1"/>
                </w14:solidFill>
              </w14:textFill>
            </w:rPr>
            <w:t>19</w:t>
          </w:r>
          <w:r>
            <w:rPr>
              <w:rStyle w:val="19"/>
              <w:rFonts w:ascii="仿宋" w:hAnsi="仿宋" w:eastAsia="仿宋" w:cs="Times New Roman"/>
              <w:color w:val="000000" w:themeColor="text1"/>
              <w:sz w:val="28"/>
              <w14:textFill>
                <w14:solidFill>
                  <w14:schemeClr w14:val="tx1"/>
                </w14:solidFill>
              </w14:textFill>
            </w:rPr>
            <w:fldChar w:fldCharType="end"/>
          </w:r>
          <w:r>
            <w:rPr>
              <w:rStyle w:val="19"/>
              <w:rFonts w:ascii="仿宋" w:hAnsi="仿宋" w:eastAsia="仿宋" w:cs="Times New Roman"/>
              <w:color w:val="000000" w:themeColor="text1"/>
              <w:sz w:val="28"/>
              <w14:textFill>
                <w14:solidFill>
                  <w14:schemeClr w14:val="tx1"/>
                </w14:solidFill>
              </w14:textFill>
            </w:rPr>
            <w:fldChar w:fldCharType="end"/>
          </w:r>
        </w:p>
        <w:p>
          <w:pPr>
            <w:pStyle w:val="13"/>
            <w:rPr>
              <w:rStyle w:val="19"/>
              <w:rFonts w:ascii="仿宋" w:hAnsi="仿宋" w:eastAsia="仿宋" w:cs="Times New Roman"/>
              <w:color w:val="000000" w:themeColor="text1"/>
              <w14:textFill>
                <w14:solidFill>
                  <w14:schemeClr w14:val="tx1"/>
                </w14:solidFill>
              </w14:textFill>
            </w:rPr>
          </w:pPr>
          <w:r>
            <w:fldChar w:fldCharType="begin"/>
          </w:r>
          <w:r>
            <w:instrText xml:space="preserve"> HYPERLINK \l "_Toc101855154" </w:instrText>
          </w:r>
          <w:r>
            <w:fldChar w:fldCharType="separate"/>
          </w:r>
          <w:r>
            <w:rPr>
              <w:rStyle w:val="19"/>
              <w:rFonts w:hint="eastAsia" w:ascii="仿宋" w:hAnsi="仿宋" w:eastAsia="仿宋" w:cs="Times New Roman"/>
              <w:color w:val="000000" w:themeColor="text1"/>
              <w14:textFill>
                <w14:solidFill>
                  <w14:schemeClr w14:val="tx1"/>
                </w14:solidFill>
              </w14:textFill>
            </w:rPr>
            <w:t>九</w:t>
          </w:r>
          <w:r>
            <w:rPr>
              <w:rStyle w:val="19"/>
              <w:rFonts w:ascii="仿宋" w:hAnsi="仿宋" w:eastAsia="仿宋" w:cs="Times New Roman"/>
              <w:color w:val="000000" w:themeColor="text1"/>
              <w14:textFill>
                <w14:solidFill>
                  <w14:schemeClr w14:val="tx1"/>
                </w14:solidFill>
              </w14:textFill>
            </w:rPr>
            <w:t>、结论</w:t>
          </w:r>
          <w:r>
            <w:rPr>
              <w:rStyle w:val="19"/>
              <w:rFonts w:ascii="仿宋" w:hAnsi="仿宋" w:eastAsia="仿宋" w:cs="Times New Roman"/>
              <w:color w:val="000000" w:themeColor="text1"/>
              <w14:textFill>
                <w14:solidFill>
                  <w14:schemeClr w14:val="tx1"/>
                </w14:solidFill>
              </w14:textFill>
            </w:rPr>
            <w:tab/>
          </w:r>
          <w:r>
            <w:rPr>
              <w:rStyle w:val="19"/>
              <w:rFonts w:ascii="仿宋" w:hAnsi="仿宋" w:eastAsia="仿宋" w:cs="Times New Roman"/>
              <w:color w:val="000000" w:themeColor="text1"/>
              <w14:textFill>
                <w14:solidFill>
                  <w14:schemeClr w14:val="tx1"/>
                </w14:solidFill>
              </w14:textFill>
            </w:rPr>
            <w:fldChar w:fldCharType="begin"/>
          </w:r>
          <w:r>
            <w:rPr>
              <w:rStyle w:val="19"/>
              <w:rFonts w:ascii="仿宋" w:hAnsi="仿宋" w:eastAsia="仿宋" w:cs="Times New Roman"/>
              <w:color w:val="000000" w:themeColor="text1"/>
              <w14:textFill>
                <w14:solidFill>
                  <w14:schemeClr w14:val="tx1"/>
                </w14:solidFill>
              </w14:textFill>
            </w:rPr>
            <w:instrText xml:space="preserve"> PAGEREF _Toc101855154 \h </w:instrText>
          </w:r>
          <w:r>
            <w:rPr>
              <w:rStyle w:val="19"/>
              <w:rFonts w:ascii="仿宋" w:hAnsi="仿宋" w:eastAsia="仿宋" w:cs="Times New Roman"/>
              <w:color w:val="000000" w:themeColor="text1"/>
              <w14:textFill>
                <w14:solidFill>
                  <w14:schemeClr w14:val="tx1"/>
                </w14:solidFill>
              </w14:textFill>
            </w:rPr>
            <w:fldChar w:fldCharType="separate"/>
          </w:r>
          <w:r>
            <w:rPr>
              <w:rStyle w:val="19"/>
              <w:rFonts w:ascii="仿宋" w:hAnsi="仿宋" w:eastAsia="仿宋" w:cs="Times New Roman"/>
              <w:color w:val="000000" w:themeColor="text1"/>
              <w14:textFill>
                <w14:solidFill>
                  <w14:schemeClr w14:val="tx1"/>
                </w14:solidFill>
              </w14:textFill>
            </w:rPr>
            <w:t>21</w:t>
          </w:r>
          <w:r>
            <w:rPr>
              <w:rStyle w:val="19"/>
              <w:rFonts w:ascii="仿宋" w:hAnsi="仿宋" w:eastAsia="仿宋" w:cs="Times New Roman"/>
              <w:color w:val="000000" w:themeColor="text1"/>
              <w14:textFill>
                <w14:solidFill>
                  <w14:schemeClr w14:val="tx1"/>
                </w14:solidFill>
              </w14:textFill>
            </w:rPr>
            <w:fldChar w:fldCharType="end"/>
          </w:r>
          <w:r>
            <w:rPr>
              <w:rStyle w:val="19"/>
              <w:rFonts w:ascii="仿宋" w:hAnsi="仿宋" w:eastAsia="仿宋" w:cs="Times New Roman"/>
              <w:color w:val="000000" w:themeColor="text1"/>
              <w14:textFill>
                <w14:solidFill>
                  <w14:schemeClr w14:val="tx1"/>
                </w14:solidFill>
              </w14:textFill>
            </w:rPr>
            <w:fldChar w:fldCharType="end"/>
          </w:r>
        </w:p>
        <w:p>
          <w:pPr>
            <w:pStyle w:val="13"/>
            <w:tabs>
              <w:tab w:val="right" w:leader="dot" w:pos="8296"/>
              <w:tab w:val="clear" w:pos="8777"/>
            </w:tabs>
            <w:jc w:val="both"/>
            <w:rPr>
              <w:rStyle w:val="19"/>
              <w:rFonts w:ascii="仿宋" w:hAnsi="仿宋" w:eastAsia="仿宋" w:cs="Times New Roman"/>
              <w:color w:val="auto"/>
            </w:rPr>
          </w:pPr>
          <w:r>
            <w:rPr>
              <w:rStyle w:val="19"/>
              <w:rFonts w:hint="eastAsia" w:ascii="仿宋" w:hAnsi="仿宋" w:eastAsia="仿宋" w:cs="Times New Roman"/>
              <w:color w:val="000000" w:themeColor="text1"/>
              <w14:textFill>
                <w14:solidFill>
                  <w14:schemeClr w14:val="tx1"/>
                </w14:solidFill>
              </w14:textFill>
            </w:rPr>
            <w:fldChar w:fldCharType="end"/>
          </w:r>
        </w:p>
      </w:sdtContent>
    </w:sdt>
    <w:p>
      <w:pPr>
        <w:pStyle w:val="14"/>
        <w:tabs>
          <w:tab w:val="right" w:leader="dot" w:pos="8296"/>
          <w:tab w:val="clear" w:pos="8777"/>
        </w:tabs>
        <w:ind w:left="0" w:leftChars="0"/>
        <w:rPr>
          <w:rStyle w:val="19"/>
          <w:rFonts w:ascii="仿宋" w:hAnsi="仿宋" w:eastAsia="仿宋" w:cs="Times New Roman"/>
          <w:color w:val="auto"/>
          <w:sz w:val="28"/>
        </w:rPr>
        <w:sectPr>
          <w:pgSz w:w="11906" w:h="16838"/>
          <w:pgMar w:top="1440" w:right="1418" w:bottom="1440" w:left="1701" w:header="851" w:footer="992" w:gutter="0"/>
          <w:pgNumType w:start="1"/>
          <w:cols w:space="425" w:num="1"/>
          <w:docGrid w:type="lines" w:linePitch="312" w:charSpace="0"/>
        </w:sectPr>
      </w:pPr>
    </w:p>
    <w:p>
      <w:pPr>
        <w:pStyle w:val="4"/>
        <w:spacing w:before="120" w:after="120" w:line="360" w:lineRule="auto"/>
        <w:ind w:firstLine="640" w:firstLineChars="200"/>
        <w:rPr>
          <w:rFonts w:ascii="Times New Roman" w:hAnsi="黑体" w:eastAsia="黑体" w:cs="Times New Roman"/>
          <w:b w:val="0"/>
          <w:sz w:val="32"/>
          <w:szCs w:val="32"/>
        </w:rPr>
      </w:pPr>
      <w:bookmarkStart w:id="1" w:name="_Toc61613920"/>
      <w:bookmarkStart w:id="2" w:name="_Toc69542940"/>
      <w:bookmarkStart w:id="3" w:name="_Toc61179714"/>
      <w:bookmarkStart w:id="4" w:name="_Toc69511853"/>
      <w:bookmarkStart w:id="5" w:name="_Toc101855126"/>
      <w:bookmarkStart w:id="6" w:name="_Toc69511818"/>
      <w:r>
        <w:rPr>
          <w:rFonts w:hint="eastAsia" w:ascii="Times New Roman" w:hAnsi="黑体" w:eastAsia="黑体" w:cs="Times New Roman"/>
          <w:b w:val="0"/>
          <w:sz w:val="32"/>
          <w:szCs w:val="32"/>
        </w:rPr>
        <w:t>一、概述</w:t>
      </w:r>
      <w:bookmarkEnd w:id="1"/>
      <w:bookmarkEnd w:id="2"/>
      <w:bookmarkEnd w:id="3"/>
      <w:bookmarkEnd w:id="4"/>
      <w:bookmarkEnd w:id="5"/>
      <w:bookmarkEnd w:id="6"/>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7" w:name="_Toc61179715"/>
      <w:bookmarkStart w:id="8" w:name="_Toc101855127"/>
      <w:bookmarkStart w:id="9" w:name="_Toc69511854"/>
      <w:bookmarkStart w:id="10" w:name="_Toc69511819"/>
      <w:bookmarkStart w:id="11" w:name="_Toc69542941"/>
      <w:r>
        <w:rPr>
          <w:rFonts w:hint="eastAsia" w:ascii="Times New Roman" w:hAnsi="Arial" w:eastAsia="黑体" w:cs="Times New Roman"/>
          <w:b w:val="0"/>
          <w:kern w:val="2"/>
          <w:sz w:val="32"/>
          <w:szCs w:val="32"/>
        </w:rPr>
        <w:t>（一）编制背景</w:t>
      </w:r>
      <w:bookmarkEnd w:id="7"/>
      <w:bookmarkEnd w:id="8"/>
      <w:bookmarkEnd w:id="9"/>
      <w:bookmarkEnd w:id="10"/>
      <w:bookmarkEnd w:id="11"/>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国务院关于新时代支持革命老区振兴发展的意见》（国发〔2021〕3号）提到，加大对包括三明市在内的革命老区的扶持力度。建设革命老区高质量发展示范区是党中央、国务院赋予三明的重要历史使命。三明市抓住此次重大历史机遇，牢记习近平总书记重要嘱托，提出建设“一区六城”、奋力谱写三明全方位高质量发展新篇章的奋斗目标，打好“大招商招好商”攻坚战役，为加快推进“三沙永”组团发展、融合发展、一体化发展提供了千载难逢的机遇。三元区作为中心城区，坚定落实市委关于“当好市区经济发展主力军”的部署要求，进一步做优做强钢铁及装备制造支柱产业，打造布局合理、区域特色明显的产业集群，加快培育具有三元特色的现代产业体系。</w:t>
      </w:r>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sz w:val="32"/>
          <w:szCs w:val="32"/>
        </w:rPr>
        <w:t>泉三高端装备产业园，落地于福建三元经济开发区小蕉工业园，是省级高端装备产业园区、闽西南协同发展区产业协同示范园区。园区依托原有装备制造业产业基础优势以及三钢集团产能优势，通过邀请省级铸造协会制定园区产业规划，起点就将园区建</w:t>
      </w:r>
      <w:r>
        <w:rPr>
          <w:rFonts w:hint="eastAsia" w:ascii="Times New Roman" w:hAnsi="仿宋" w:eastAsia="仿宋" w:cs="Times New Roman"/>
          <w:color w:val="000000" w:themeColor="text1"/>
          <w:sz w:val="32"/>
          <w:szCs w:val="32"/>
          <w14:textFill>
            <w14:solidFill>
              <w14:schemeClr w14:val="tx1"/>
            </w14:solidFill>
          </w14:textFill>
        </w:rPr>
        <w:t>设成省级高端装备产业园区，逐步建设成为国家级全产业链装备产业园区。园区的建设是贯彻落实习总书记在闽工作期间加强“山海区域协作”重要嘱托的“三明实践”，也是落实省委省政府关于推进闽西南协同发展区建设战略部署的重要载体，既有利于促进三明市装备制造产业集群发展，实现三明革命老区苏区产业振兴，也有利于泉州市优化城市布局、实现“腾笼换鸟”，促进产业转型升级。</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color w:val="000000" w:themeColor="text1"/>
          <w:sz w:val="32"/>
          <w:szCs w:val="32"/>
          <w14:textFill>
            <w14:solidFill>
              <w14:schemeClr w14:val="tx1"/>
            </w14:solidFill>
          </w14:textFill>
        </w:rPr>
        <w:t>为了保障泉三高端装备产业园近期建设项目顺利推进，节约集约土地利用，注重生态环境保护，加快经济社会可持续</w:t>
      </w:r>
      <w:r>
        <w:rPr>
          <w:rFonts w:hint="eastAsia" w:ascii="Times New Roman" w:hAnsi="仿宋" w:eastAsia="仿宋" w:cs="Times New Roman"/>
          <w:sz w:val="32"/>
          <w:szCs w:val="32"/>
        </w:rPr>
        <w:t>发展，完善基础设施和公共配套设施，根据《中华人民共和国土地管理法》（以下简称《土地管理法》）、《土地征收成片开发标准（试行）》（以下简称《标准》）、《福建省土地征收成片开发方案报批实施细则（试行）》（以下简称《实施细则》）和《福建省土地征收成片开发方案编制参考指南（试行）》（以下简称《指南》）等相关文件的要求，结合三明市国民经济和社会发展计划、土地利用总体规划等相关规划，三明市组织编制《三明市三元区2022年度第一批次土地征收成片开发方案0</w:t>
      </w:r>
      <w:r>
        <w:rPr>
          <w:rFonts w:ascii="Times New Roman" w:hAnsi="仿宋" w:eastAsia="仿宋" w:cs="Times New Roman"/>
          <w:sz w:val="32"/>
          <w:szCs w:val="32"/>
        </w:rPr>
        <w:t>2</w:t>
      </w:r>
      <w:r>
        <w:rPr>
          <w:rFonts w:hint="eastAsia" w:ascii="Times New Roman" w:hAnsi="仿宋" w:eastAsia="仿宋" w:cs="Times New Roman"/>
          <w:sz w:val="32"/>
          <w:szCs w:val="32"/>
        </w:rPr>
        <w:t>方案（泉三高端装备产业园西片区方案）》（以下简称“本方案”）。</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12" w:name="_Toc69511855"/>
      <w:bookmarkStart w:id="13" w:name="_Toc101855128"/>
      <w:bookmarkStart w:id="14" w:name="_Toc69511820"/>
      <w:bookmarkStart w:id="15" w:name="_Toc69542942"/>
      <w:bookmarkStart w:id="16" w:name="_Toc61179716"/>
      <w:r>
        <w:rPr>
          <w:rFonts w:hint="eastAsia" w:ascii="Times New Roman" w:hAnsi="Arial" w:eastAsia="黑体" w:cs="Times New Roman"/>
          <w:b w:val="0"/>
          <w:kern w:val="2"/>
          <w:sz w:val="32"/>
          <w:szCs w:val="32"/>
        </w:rPr>
        <w:t>（二）编制原则</w:t>
      </w:r>
      <w:bookmarkEnd w:id="12"/>
      <w:bookmarkEnd w:id="13"/>
      <w:bookmarkEnd w:id="14"/>
      <w:bookmarkEnd w:id="15"/>
      <w:bookmarkEnd w:id="16"/>
    </w:p>
    <w:p>
      <w:pPr>
        <w:spacing w:line="360" w:lineRule="auto"/>
        <w:ind w:firstLine="640" w:firstLineChars="200"/>
        <w:rPr>
          <w:rFonts w:ascii="Times New Roman" w:hAnsi="仿宋" w:eastAsia="仿宋" w:cs="Times New Roman"/>
          <w:sz w:val="32"/>
          <w:szCs w:val="32"/>
        </w:rPr>
      </w:pPr>
      <w:bookmarkStart w:id="17" w:name="_Toc61613908"/>
      <w:r>
        <w:rPr>
          <w:rFonts w:hint="eastAsia" w:ascii="Times New Roman" w:hAnsi="仿宋" w:eastAsia="仿宋" w:cs="Times New Roman"/>
          <w:sz w:val="32"/>
          <w:szCs w:val="32"/>
        </w:rPr>
        <w:t>1．依法合规性原则</w:t>
      </w:r>
      <w:bookmarkEnd w:id="17"/>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编制坚持以相关法律法规和政策依据为准绳，严格遵循《土地管理法》、《标准》、《国土空间调查、规划、用途管制用地用海分类指南（试行）》、《实施细则》等文件的相关要求，符合《三明市国民经济和社会发展第十四个五年规划和二〇三五年远景目标纲要》，纳入三明市国民经济和社会发展年度计划，并符合国家产业政策和供地政策。</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 xml:space="preserve">2.公共利益优先原则 </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公共用途是成片开发的基本特征，方案编制坚持以人民为中心，把解决人民群众最关心、最直接、最现实的利益问题作为根本出发点，切实保障失地农民合法权益和片区群众长远利益，将成片开发效益最大限度地惠及人民群众，充分征求成片开发区域内农村集体经济组织和农民的意见。</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 xml:space="preserve">3.开发与保护相结合原则 </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坚持生态优先、绿色发展，不占用永久基本农田，不涉及各类自然保护区、生态红线和城市饮用水源保护地和重要环境敏感区等；合理设置生态绿化用地，实现土地综合开发利用与生态建设的和谐统一。</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4.严格保护耕地、节约集约用地原则</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土地征收成片开发应落实最严格的耕地保护制度，尽量避让优质耕地。要根据经济社会发展状况、实际用地需求、土地利用相关政策等影响因素，综合确定成片开发范围，科学合理规划布局，优化资源配置，节约集约利用土地，提高土地利用效率。</w:t>
      </w:r>
      <w:bookmarkStart w:id="18" w:name="_Toc61179717"/>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19" w:name="_Toc69511856"/>
      <w:bookmarkStart w:id="20" w:name="_Toc69511821"/>
      <w:bookmarkStart w:id="21" w:name="_Toc101855129"/>
      <w:bookmarkStart w:id="22" w:name="_Toc69542943"/>
      <w:r>
        <w:rPr>
          <w:rFonts w:hint="eastAsia" w:ascii="Times New Roman" w:hAnsi="Arial" w:eastAsia="黑体" w:cs="Times New Roman"/>
          <w:b w:val="0"/>
          <w:kern w:val="2"/>
          <w:sz w:val="32"/>
          <w:szCs w:val="32"/>
        </w:rPr>
        <w:t>（三）编制依据</w:t>
      </w:r>
      <w:bookmarkEnd w:id="18"/>
      <w:bookmarkEnd w:id="19"/>
      <w:bookmarkEnd w:id="20"/>
      <w:bookmarkEnd w:id="21"/>
      <w:bookmarkEnd w:id="22"/>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1.《中华人民共和国土地管理法》（2019年修正）；</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2.《中华人民共和国城乡规划法》（2019年修正）；</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3.</w:t>
      </w:r>
      <w:r>
        <w:rPr>
          <w:rFonts w:ascii="Times New Roman" w:hAnsi="仿宋" w:eastAsia="仿宋" w:cs="Times New Roman"/>
          <w:sz w:val="32"/>
          <w:szCs w:val="32"/>
        </w:rPr>
        <w:t xml:space="preserve"> </w:t>
      </w:r>
      <w:r>
        <w:rPr>
          <w:rFonts w:hint="eastAsia" w:ascii="Times New Roman" w:hAnsi="仿宋" w:eastAsia="仿宋" w:cs="Times New Roman"/>
          <w:sz w:val="32"/>
          <w:szCs w:val="32"/>
        </w:rPr>
        <w:t>《自然资源部关于印发〈土地征收成片开发标准（试行）〉的通知》（自然资规〔2020〕5号）；</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4.《自然资源部办公厅关于印发〈国土空间调查、规划、用途管制用地用海分类指南（试行）〉的通知》（自然资办发〔2020〕51号）；</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5.《福建省自然资源厅关于印发〈福建省土地征收成片开发报批实施细则（试行）〉的通知》（闽自然资发〔2021〕3号）；</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6.《福建省自然资源厅关于印发〈福建省土地征收成片开发方案编制参考指南（试行）〉的通知》（闽自然资发〔2021〕6号）；</w:t>
      </w:r>
    </w:p>
    <w:p>
      <w:pPr>
        <w:spacing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7</w:t>
      </w:r>
      <w:r>
        <w:rPr>
          <w:rFonts w:hint="eastAsia" w:ascii="Times New Roman" w:hAnsi="仿宋" w:eastAsia="仿宋" w:cs="Times New Roman"/>
          <w:sz w:val="32"/>
          <w:szCs w:val="32"/>
        </w:rPr>
        <w:t>. 《三明市国民经济和社会发展第十四个五年规划和二〇三五年远景目标纲要》；</w:t>
      </w:r>
    </w:p>
    <w:p>
      <w:pPr>
        <w:spacing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8</w:t>
      </w:r>
      <w:r>
        <w:rPr>
          <w:rFonts w:hint="eastAsia" w:ascii="Times New Roman" w:hAnsi="仿宋" w:eastAsia="仿宋" w:cs="Times New Roman"/>
          <w:sz w:val="32"/>
          <w:szCs w:val="32"/>
        </w:rPr>
        <w:t>.</w:t>
      </w:r>
      <w:r>
        <w:rPr>
          <w:rFonts w:ascii="Times New Roman" w:hAnsi="仿宋" w:eastAsia="仿宋" w:cs="Times New Roman"/>
          <w:sz w:val="32"/>
          <w:szCs w:val="32"/>
        </w:rPr>
        <w:t>《</w:t>
      </w:r>
      <w:r>
        <w:rPr>
          <w:rFonts w:hint="eastAsia" w:ascii="Times New Roman" w:hAnsi="仿宋" w:eastAsia="仿宋" w:cs="Times New Roman"/>
          <w:sz w:val="32"/>
          <w:szCs w:val="32"/>
        </w:rPr>
        <w:t>三明市</w:t>
      </w:r>
      <w:r>
        <w:rPr>
          <w:rFonts w:ascii="Times New Roman" w:hAnsi="仿宋" w:eastAsia="仿宋" w:cs="Times New Roman"/>
          <w:sz w:val="32"/>
          <w:szCs w:val="32"/>
        </w:rPr>
        <w:t>土地利用总体规划</w:t>
      </w:r>
      <w:r>
        <w:rPr>
          <w:rFonts w:hint="eastAsia" w:ascii="Times New Roman" w:hAnsi="仿宋" w:eastAsia="仿宋" w:cs="Times New Roman"/>
          <w:sz w:val="32"/>
          <w:szCs w:val="32"/>
        </w:rPr>
        <w:t>（2006-2020）</w:t>
      </w:r>
      <w:r>
        <w:rPr>
          <w:rFonts w:ascii="Times New Roman" w:hAnsi="仿宋" w:eastAsia="仿宋" w:cs="Times New Roman"/>
          <w:sz w:val="32"/>
          <w:szCs w:val="32"/>
        </w:rPr>
        <w:t>》</w:t>
      </w:r>
      <w:r>
        <w:rPr>
          <w:rFonts w:hint="eastAsia" w:ascii="Times New Roman" w:hAnsi="仿宋" w:eastAsia="仿宋" w:cs="Times New Roman"/>
          <w:sz w:val="32"/>
          <w:szCs w:val="32"/>
        </w:rPr>
        <w:t>（2019调整完善）；</w:t>
      </w:r>
    </w:p>
    <w:p>
      <w:pPr>
        <w:spacing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9</w:t>
      </w:r>
      <w:r>
        <w:rPr>
          <w:rFonts w:hint="eastAsia" w:ascii="Times New Roman" w:hAnsi="仿宋" w:eastAsia="仿宋" w:cs="Times New Roman"/>
          <w:sz w:val="32"/>
          <w:szCs w:val="32"/>
        </w:rPr>
        <w:t>.《福建</w:t>
      </w:r>
      <w:r>
        <w:rPr>
          <w:rFonts w:ascii="Times New Roman" w:hAnsi="仿宋" w:eastAsia="仿宋" w:cs="Times New Roman"/>
          <w:sz w:val="32"/>
          <w:szCs w:val="32"/>
        </w:rPr>
        <w:t>梅列经济开发区小蕉园区控制性详细规划</w:t>
      </w:r>
      <w:r>
        <w:rPr>
          <w:rFonts w:hint="eastAsia" w:ascii="Times New Roman" w:hAnsi="仿宋" w:eastAsia="仿宋" w:cs="Times New Roman"/>
          <w:sz w:val="32"/>
          <w:szCs w:val="32"/>
        </w:rPr>
        <w:t>》；</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w:t>
      </w:r>
      <w:r>
        <w:rPr>
          <w:rFonts w:ascii="Times New Roman" w:hAnsi="仿宋" w:eastAsia="仿宋" w:cs="Times New Roman"/>
          <w:sz w:val="32"/>
          <w:szCs w:val="32"/>
        </w:rPr>
        <w:t>0</w:t>
      </w:r>
      <w:r>
        <w:rPr>
          <w:rFonts w:hint="eastAsia" w:ascii="Times New Roman" w:hAnsi="仿宋" w:eastAsia="仿宋" w:cs="Times New Roman"/>
          <w:sz w:val="32"/>
          <w:szCs w:val="32"/>
        </w:rPr>
        <w:t>.三明市三元</w:t>
      </w:r>
      <w:r>
        <w:rPr>
          <w:rFonts w:ascii="Times New Roman" w:hAnsi="仿宋" w:eastAsia="仿宋" w:cs="Times New Roman"/>
          <w:sz w:val="32"/>
          <w:szCs w:val="32"/>
        </w:rPr>
        <w:t>区国土调查</w:t>
      </w:r>
      <w:r>
        <w:rPr>
          <w:rFonts w:hint="eastAsia" w:ascii="Times New Roman" w:hAnsi="仿宋" w:eastAsia="仿宋" w:cs="Times New Roman"/>
          <w:sz w:val="32"/>
          <w:szCs w:val="32"/>
        </w:rPr>
        <w:t>2</w:t>
      </w:r>
      <w:r>
        <w:rPr>
          <w:rFonts w:ascii="Times New Roman" w:hAnsi="仿宋" w:eastAsia="仿宋" w:cs="Times New Roman"/>
          <w:sz w:val="32"/>
          <w:szCs w:val="32"/>
        </w:rPr>
        <w:t>018</w:t>
      </w:r>
      <w:r>
        <w:rPr>
          <w:rFonts w:hint="eastAsia" w:ascii="Times New Roman" w:hAnsi="仿宋" w:eastAsia="仿宋" w:cs="Times New Roman"/>
          <w:sz w:val="32"/>
          <w:szCs w:val="32"/>
        </w:rPr>
        <w:t>年年度</w:t>
      </w:r>
      <w:r>
        <w:rPr>
          <w:rFonts w:ascii="Times New Roman" w:hAnsi="仿宋" w:eastAsia="仿宋" w:cs="Times New Roman"/>
          <w:sz w:val="32"/>
          <w:szCs w:val="32"/>
        </w:rPr>
        <w:t>变更成果、</w:t>
      </w:r>
      <w:r>
        <w:rPr>
          <w:rFonts w:hint="eastAsia" w:ascii="Times New Roman" w:hAnsi="仿宋" w:eastAsia="仿宋" w:cs="Times New Roman"/>
          <w:sz w:val="32"/>
          <w:szCs w:val="32"/>
        </w:rPr>
        <w:t>三明市</w:t>
      </w:r>
      <w:r>
        <w:rPr>
          <w:rFonts w:ascii="Times New Roman" w:hAnsi="仿宋" w:eastAsia="仿宋" w:cs="Times New Roman"/>
          <w:sz w:val="32"/>
          <w:szCs w:val="32"/>
        </w:rPr>
        <w:t>耕地质量等别数据库、</w:t>
      </w:r>
      <w:r>
        <w:rPr>
          <w:rFonts w:hint="eastAsia" w:ascii="Times New Roman" w:hAnsi="仿宋" w:eastAsia="仿宋" w:cs="Times New Roman"/>
          <w:sz w:val="32"/>
          <w:szCs w:val="32"/>
        </w:rPr>
        <w:t>基本农田划定成果、生态保护红线、自然保护地、风景名胜区、森林公园、饮用水源地、公益林等各类法定保护区范围等；</w:t>
      </w:r>
    </w:p>
    <w:p>
      <w:pPr>
        <w:spacing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11.其他相关资料</w:t>
      </w:r>
      <w:r>
        <w:rPr>
          <w:rFonts w:hint="eastAsia" w:ascii="Times New Roman" w:hAnsi="仿宋" w:eastAsia="仿宋" w:cs="Times New Roman"/>
          <w:sz w:val="32"/>
          <w:szCs w:val="32"/>
        </w:rPr>
        <w:t>。</w:t>
      </w:r>
    </w:p>
    <w:p>
      <w:pPr>
        <w:pStyle w:val="4"/>
        <w:spacing w:before="120" w:after="120" w:line="360" w:lineRule="auto"/>
        <w:ind w:firstLine="640" w:firstLineChars="200"/>
        <w:rPr>
          <w:rFonts w:ascii="Times New Roman" w:hAnsi="黑体" w:eastAsia="黑体" w:cs="Times New Roman"/>
          <w:b w:val="0"/>
          <w:sz w:val="32"/>
          <w:szCs w:val="32"/>
        </w:rPr>
      </w:pPr>
      <w:bookmarkStart w:id="23" w:name="_Toc69511857"/>
      <w:bookmarkStart w:id="24" w:name="_Toc69511822"/>
      <w:bookmarkStart w:id="25" w:name="_Toc69542944"/>
      <w:bookmarkStart w:id="26" w:name="_Toc101855130"/>
      <w:r>
        <w:rPr>
          <w:rFonts w:hint="eastAsia" w:ascii="Times New Roman" w:hAnsi="黑体" w:eastAsia="黑体" w:cs="Times New Roman"/>
          <w:b w:val="0"/>
          <w:sz w:val="32"/>
          <w:szCs w:val="32"/>
        </w:rPr>
        <w:t>二</w:t>
      </w:r>
      <w:r>
        <w:rPr>
          <w:rFonts w:ascii="Times New Roman" w:hAnsi="黑体" w:eastAsia="黑体" w:cs="Times New Roman"/>
          <w:b w:val="0"/>
          <w:sz w:val="32"/>
          <w:szCs w:val="32"/>
        </w:rPr>
        <w:t>、编制条件</w:t>
      </w:r>
      <w:bookmarkEnd w:id="23"/>
      <w:bookmarkEnd w:id="24"/>
      <w:bookmarkEnd w:id="25"/>
      <w:bookmarkEnd w:id="26"/>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color w:val="000000" w:themeColor="text1"/>
          <w:kern w:val="2"/>
          <w:sz w:val="32"/>
          <w:szCs w:val="32"/>
          <w14:textFill>
            <w14:solidFill>
              <w14:schemeClr w14:val="tx1"/>
            </w14:solidFill>
          </w14:textFill>
        </w:rPr>
      </w:pPr>
      <w:bookmarkStart w:id="27" w:name="_Toc69542945"/>
      <w:bookmarkStart w:id="28" w:name="_Toc69511858"/>
      <w:bookmarkStart w:id="29" w:name="_Toc69511823"/>
      <w:bookmarkStart w:id="30" w:name="_Toc101855131"/>
      <w:r>
        <w:rPr>
          <w:rFonts w:hint="eastAsia" w:ascii="Times New Roman" w:hAnsi="Arial" w:eastAsia="黑体" w:cs="Times New Roman"/>
          <w:b w:val="0"/>
          <w:kern w:val="2"/>
          <w:sz w:val="32"/>
          <w:szCs w:val="32"/>
        </w:rPr>
        <w:t>（一）批而未供土地和闲置土地情况</w:t>
      </w:r>
      <w:bookmarkEnd w:id="27"/>
      <w:bookmarkEnd w:id="28"/>
      <w:bookmarkEnd w:id="29"/>
      <w:bookmarkEnd w:id="30"/>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截至202</w:t>
      </w:r>
      <w:r>
        <w:rPr>
          <w:rFonts w:ascii="Times New Roman" w:hAnsi="仿宋" w:eastAsia="仿宋" w:cs="Times New Roman"/>
          <w:color w:val="000000" w:themeColor="text1"/>
          <w:sz w:val="32"/>
          <w:szCs w:val="32"/>
          <w14:textFill>
            <w14:solidFill>
              <w14:schemeClr w14:val="tx1"/>
            </w14:solidFill>
          </w14:textFill>
        </w:rPr>
        <w:t>2</w:t>
      </w:r>
      <w:r>
        <w:rPr>
          <w:rFonts w:hint="eastAsia" w:ascii="Times New Roman" w:hAnsi="仿宋" w:eastAsia="仿宋" w:cs="Times New Roman"/>
          <w:color w:val="000000" w:themeColor="text1"/>
          <w:sz w:val="32"/>
          <w:szCs w:val="32"/>
          <w14:textFill>
            <w14:solidFill>
              <w14:schemeClr w14:val="tx1"/>
            </w14:solidFill>
          </w14:textFill>
        </w:rPr>
        <w:t>年</w:t>
      </w:r>
      <w:r>
        <w:rPr>
          <w:rFonts w:ascii="Times New Roman" w:hAnsi="仿宋" w:eastAsia="仿宋" w:cs="Times New Roman"/>
          <w:color w:val="000000" w:themeColor="text1"/>
          <w:sz w:val="32"/>
          <w:szCs w:val="32"/>
          <w14:textFill>
            <w14:solidFill>
              <w14:schemeClr w14:val="tx1"/>
            </w14:solidFill>
          </w14:textFill>
        </w:rPr>
        <w:t>2</w:t>
      </w:r>
      <w:r>
        <w:rPr>
          <w:rFonts w:hint="eastAsia" w:ascii="Times New Roman" w:hAnsi="仿宋" w:eastAsia="仿宋" w:cs="Times New Roman"/>
          <w:color w:val="000000" w:themeColor="text1"/>
          <w:sz w:val="32"/>
          <w:szCs w:val="32"/>
          <w14:textFill>
            <w14:solidFill>
              <w14:schemeClr w14:val="tx1"/>
            </w14:solidFill>
          </w14:textFill>
        </w:rPr>
        <w:t>月底，三明市三元区批而未供土地面积</w:t>
      </w:r>
      <w:r>
        <w:rPr>
          <w:rFonts w:ascii="Times New Roman" w:hAnsi="仿宋" w:eastAsia="仿宋" w:cs="Times New Roman"/>
          <w:color w:val="000000" w:themeColor="text1"/>
          <w:sz w:val="32"/>
          <w:szCs w:val="32"/>
          <w14:textFill>
            <w14:solidFill>
              <w14:schemeClr w14:val="tx1"/>
            </w14:solidFill>
          </w14:textFill>
        </w:rPr>
        <w:t>543</w:t>
      </w:r>
      <w:r>
        <w:rPr>
          <w:rFonts w:hint="eastAsia" w:ascii="Times New Roman" w:hAnsi="仿宋" w:eastAsia="仿宋" w:cs="Times New Roman"/>
          <w:color w:val="000000" w:themeColor="text1"/>
          <w:sz w:val="32"/>
          <w:szCs w:val="32"/>
          <w14:textFill>
            <w14:solidFill>
              <w14:schemeClr w14:val="tx1"/>
            </w14:solidFill>
          </w14:textFill>
        </w:rPr>
        <w:t>公顷大于500公顷。20</w:t>
      </w:r>
      <w:r>
        <w:rPr>
          <w:rFonts w:ascii="Times New Roman" w:hAnsi="仿宋" w:eastAsia="仿宋" w:cs="Times New Roman"/>
          <w:color w:val="000000" w:themeColor="text1"/>
          <w:sz w:val="32"/>
          <w:szCs w:val="32"/>
          <w14:textFill>
            <w14:solidFill>
              <w14:schemeClr w14:val="tx1"/>
            </w14:solidFill>
          </w14:textFill>
        </w:rPr>
        <w:t>20</w:t>
      </w:r>
      <w:r>
        <w:rPr>
          <w:rFonts w:hint="eastAsia" w:ascii="Times New Roman" w:hAnsi="仿宋" w:eastAsia="仿宋" w:cs="Times New Roman"/>
          <w:color w:val="000000" w:themeColor="text1"/>
          <w:sz w:val="32"/>
          <w:szCs w:val="32"/>
          <w14:textFill>
            <w14:solidFill>
              <w14:schemeClr w14:val="tx1"/>
            </w14:solidFill>
          </w14:textFill>
        </w:rPr>
        <w:t>年和20</w:t>
      </w:r>
      <w:r>
        <w:rPr>
          <w:rFonts w:ascii="Times New Roman" w:hAnsi="仿宋" w:eastAsia="仿宋" w:cs="Times New Roman"/>
          <w:color w:val="000000" w:themeColor="text1"/>
          <w:sz w:val="32"/>
          <w:szCs w:val="32"/>
          <w14:textFill>
            <w14:solidFill>
              <w14:schemeClr w14:val="tx1"/>
            </w14:solidFill>
          </w14:textFill>
        </w:rPr>
        <w:t>21</w:t>
      </w:r>
      <w:r>
        <w:rPr>
          <w:rFonts w:hint="eastAsia" w:ascii="Times New Roman" w:hAnsi="仿宋" w:eastAsia="仿宋" w:cs="Times New Roman"/>
          <w:color w:val="000000" w:themeColor="text1"/>
          <w:sz w:val="32"/>
          <w:szCs w:val="32"/>
          <w14:textFill>
            <w14:solidFill>
              <w14:schemeClr w14:val="tx1"/>
            </w14:solidFill>
          </w14:textFill>
        </w:rPr>
        <w:t>年，三明市三元区批而未供土地处置率分别为18.94%和21.1%，均已超过15%。</w:t>
      </w:r>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截至202</w:t>
      </w:r>
      <w:r>
        <w:rPr>
          <w:rFonts w:ascii="Times New Roman" w:hAnsi="仿宋" w:eastAsia="仿宋" w:cs="Times New Roman"/>
          <w:color w:val="000000" w:themeColor="text1"/>
          <w:sz w:val="32"/>
          <w:szCs w:val="32"/>
          <w14:textFill>
            <w14:solidFill>
              <w14:schemeClr w14:val="tx1"/>
            </w14:solidFill>
          </w14:textFill>
        </w:rPr>
        <w:t>2</w:t>
      </w:r>
      <w:r>
        <w:rPr>
          <w:rFonts w:hint="eastAsia" w:ascii="Times New Roman" w:hAnsi="仿宋" w:eastAsia="仿宋" w:cs="Times New Roman"/>
          <w:color w:val="000000" w:themeColor="text1"/>
          <w:sz w:val="32"/>
          <w:szCs w:val="32"/>
          <w14:textFill>
            <w14:solidFill>
              <w14:schemeClr w14:val="tx1"/>
            </w14:solidFill>
          </w14:textFill>
        </w:rPr>
        <w:t>年</w:t>
      </w:r>
      <w:r>
        <w:rPr>
          <w:rFonts w:ascii="Times New Roman" w:hAnsi="仿宋" w:eastAsia="仿宋" w:cs="Times New Roman"/>
          <w:color w:val="000000" w:themeColor="text1"/>
          <w:sz w:val="32"/>
          <w:szCs w:val="32"/>
          <w14:textFill>
            <w14:solidFill>
              <w14:schemeClr w14:val="tx1"/>
            </w14:solidFill>
          </w14:textFill>
        </w:rPr>
        <w:t>2</w:t>
      </w:r>
      <w:r>
        <w:rPr>
          <w:rFonts w:hint="eastAsia" w:ascii="Times New Roman" w:hAnsi="仿宋" w:eastAsia="仿宋" w:cs="Times New Roman"/>
          <w:color w:val="000000" w:themeColor="text1"/>
          <w:sz w:val="32"/>
          <w:szCs w:val="32"/>
          <w14:textFill>
            <w14:solidFill>
              <w14:schemeClr w14:val="tx1"/>
            </w14:solidFill>
          </w14:textFill>
        </w:rPr>
        <w:t>月底，三明市三元区闲置土地面积</w:t>
      </w:r>
      <w:r>
        <w:rPr>
          <w:rFonts w:ascii="Times New Roman" w:hAnsi="仿宋" w:eastAsia="仿宋" w:cs="Times New Roman"/>
          <w:color w:val="000000" w:themeColor="text1"/>
          <w:sz w:val="32"/>
          <w:szCs w:val="32"/>
          <w14:textFill>
            <w14:solidFill>
              <w14:schemeClr w14:val="tx1"/>
            </w14:solidFill>
          </w14:textFill>
        </w:rPr>
        <w:t>7.7024</w:t>
      </w:r>
      <w:r>
        <w:rPr>
          <w:rFonts w:hint="eastAsia" w:ascii="Times New Roman" w:hAnsi="仿宋" w:eastAsia="仿宋" w:cs="Times New Roman"/>
          <w:color w:val="000000" w:themeColor="text1"/>
          <w:sz w:val="32"/>
          <w:szCs w:val="32"/>
          <w14:textFill>
            <w14:solidFill>
              <w14:schemeClr w14:val="tx1"/>
            </w14:solidFill>
          </w14:textFill>
        </w:rPr>
        <w:t>公</w:t>
      </w:r>
      <w:r>
        <w:rPr>
          <w:rFonts w:hint="eastAsia" w:ascii="Times New Roman" w:hAnsi="仿宋" w:eastAsia="仿宋" w:cs="Times New Roman"/>
          <w:sz w:val="32"/>
          <w:szCs w:val="32"/>
        </w:rPr>
        <w:t>顷小于5</w:t>
      </w:r>
      <w:r>
        <w:rPr>
          <w:rFonts w:ascii="Times New Roman" w:hAnsi="仿宋" w:eastAsia="仿宋" w:cs="Times New Roman"/>
          <w:sz w:val="32"/>
          <w:szCs w:val="32"/>
        </w:rPr>
        <w:t>0</w:t>
      </w:r>
      <w:r>
        <w:rPr>
          <w:rFonts w:hint="eastAsia" w:ascii="Times New Roman" w:hAnsi="仿宋" w:eastAsia="仿宋" w:cs="Times New Roman"/>
          <w:sz w:val="32"/>
          <w:szCs w:val="32"/>
        </w:rPr>
        <w:t>公顷。2020年三</w:t>
      </w:r>
      <w:r>
        <w:rPr>
          <w:rFonts w:hint="eastAsia" w:ascii="Times New Roman" w:hAnsi="仿宋" w:eastAsia="仿宋" w:cs="Times New Roman"/>
          <w:color w:val="000000" w:themeColor="text1"/>
          <w:sz w:val="32"/>
          <w:szCs w:val="32"/>
          <w14:textFill>
            <w14:solidFill>
              <w14:schemeClr w14:val="tx1"/>
            </w14:solidFill>
          </w14:textFill>
        </w:rPr>
        <w:t>元区无闲置土地，2021年闲置土地处置率为22%。</w:t>
      </w:r>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符合《实施细则》的要求。</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31" w:name="_Toc69511824"/>
      <w:bookmarkStart w:id="32" w:name="_Toc101855132"/>
      <w:bookmarkStart w:id="33" w:name="_Toc69542946"/>
      <w:bookmarkStart w:id="34" w:name="_Toc69511859"/>
      <w:r>
        <w:rPr>
          <w:rFonts w:hint="eastAsia" w:ascii="Times New Roman" w:hAnsi="Arial" w:eastAsia="黑体" w:cs="Times New Roman"/>
          <w:b w:val="0"/>
          <w:kern w:val="2"/>
          <w:sz w:val="32"/>
          <w:szCs w:val="32"/>
        </w:rPr>
        <w:t>（二）开发区土地利用</w:t>
      </w:r>
      <w:r>
        <w:rPr>
          <w:rFonts w:ascii="Times New Roman" w:hAnsi="Arial" w:eastAsia="黑体" w:cs="Times New Roman"/>
          <w:b w:val="0"/>
          <w:kern w:val="2"/>
          <w:sz w:val="32"/>
          <w:szCs w:val="32"/>
        </w:rPr>
        <w:t>效率情况</w:t>
      </w:r>
      <w:bookmarkEnd w:id="31"/>
      <w:bookmarkEnd w:id="32"/>
      <w:bookmarkEnd w:id="33"/>
      <w:bookmarkEnd w:id="34"/>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三明市三元区共有</w:t>
      </w:r>
      <w:r>
        <w:rPr>
          <w:rFonts w:ascii="Times New Roman" w:hAnsi="仿宋" w:eastAsia="仿宋" w:cs="Times New Roman"/>
          <w:sz w:val="32"/>
          <w:szCs w:val="32"/>
        </w:rPr>
        <w:t>1</w:t>
      </w:r>
      <w:r>
        <w:rPr>
          <w:rFonts w:hint="eastAsia" w:ascii="Times New Roman" w:hAnsi="仿宋" w:eastAsia="仿宋" w:cs="Times New Roman"/>
          <w:sz w:val="32"/>
          <w:szCs w:val="32"/>
        </w:rPr>
        <w:t>家省级以上开发区，福建三元经济开发区（省级）；</w:t>
      </w:r>
      <w:r>
        <w:rPr>
          <w:rFonts w:hint="eastAsia" w:ascii="Times New Roman" w:hAnsi="仿宋" w:eastAsia="仿宋" w:cs="Times New Roman"/>
          <w:color w:val="000000" w:themeColor="text1"/>
          <w:sz w:val="32"/>
          <w:szCs w:val="32"/>
          <w14:textFill>
            <w14:solidFill>
              <w14:schemeClr w14:val="tx1"/>
            </w14:solidFill>
          </w14:textFill>
        </w:rPr>
        <w:t>福建三元经济开发区</w:t>
      </w:r>
      <w:r>
        <w:rPr>
          <w:rFonts w:ascii="Times New Roman" w:hAnsi="仿宋" w:eastAsia="仿宋" w:cs="Times New Roman"/>
          <w:color w:val="000000" w:themeColor="text1"/>
          <w:sz w:val="32"/>
          <w:szCs w:val="32"/>
          <w14:textFill>
            <w14:solidFill>
              <w14:schemeClr w14:val="tx1"/>
            </w14:solidFill>
          </w14:textFill>
        </w:rPr>
        <w:t xml:space="preserve">2019 </w:t>
      </w:r>
      <w:r>
        <w:rPr>
          <w:rFonts w:hint="eastAsia" w:ascii="Times New Roman" w:hAnsi="仿宋" w:eastAsia="仿宋" w:cs="Times New Roman"/>
          <w:color w:val="000000" w:themeColor="text1"/>
          <w:sz w:val="32"/>
          <w:szCs w:val="32"/>
          <w14:textFill>
            <w14:solidFill>
              <w14:schemeClr w14:val="tx1"/>
            </w14:solidFill>
          </w14:textFill>
        </w:rPr>
        <w:t>年排名第</w:t>
      </w:r>
      <w:r>
        <w:rPr>
          <w:rFonts w:ascii="Times New Roman" w:hAnsi="仿宋" w:eastAsia="仿宋" w:cs="Times New Roman"/>
          <w:color w:val="000000" w:themeColor="text1"/>
          <w:sz w:val="32"/>
          <w:szCs w:val="32"/>
          <w14:textFill>
            <w14:solidFill>
              <w14:schemeClr w14:val="tx1"/>
            </w14:solidFill>
          </w14:textFill>
        </w:rPr>
        <w:t>40</w:t>
      </w:r>
      <w:r>
        <w:rPr>
          <w:rFonts w:hint="eastAsia" w:ascii="Times New Roman" w:hAnsi="仿宋" w:eastAsia="仿宋" w:cs="Times New Roman"/>
          <w:color w:val="000000" w:themeColor="text1"/>
          <w:sz w:val="32"/>
          <w:szCs w:val="32"/>
          <w14:textFill>
            <w14:solidFill>
              <w14:schemeClr w14:val="tx1"/>
            </w14:solidFill>
          </w14:textFill>
        </w:rPr>
        <w:t>名</w:t>
      </w:r>
      <w:r>
        <w:rPr>
          <w:rFonts w:ascii="Times New Roman" w:hAnsi="仿宋" w:eastAsia="仿宋" w:cs="Times New Roman"/>
          <w:color w:val="000000" w:themeColor="text1"/>
          <w:sz w:val="32"/>
          <w:szCs w:val="32"/>
          <w14:textFill>
            <w14:solidFill>
              <w14:schemeClr w14:val="tx1"/>
            </w14:solidFill>
          </w14:textFill>
        </w:rPr>
        <w:t>（</w:t>
      </w:r>
      <w:r>
        <w:rPr>
          <w:rFonts w:hint="eastAsia" w:ascii="Times New Roman" w:hAnsi="仿宋" w:eastAsia="仿宋" w:cs="Times New Roman"/>
          <w:color w:val="000000" w:themeColor="text1"/>
          <w:sz w:val="32"/>
          <w:szCs w:val="32"/>
          <w14:textFill>
            <w14:solidFill>
              <w14:schemeClr w14:val="tx1"/>
            </w14:solidFill>
          </w14:textFill>
        </w:rPr>
        <w:t>共93家</w:t>
      </w:r>
      <w:r>
        <w:rPr>
          <w:rFonts w:ascii="Times New Roman" w:hAnsi="仿宋" w:eastAsia="仿宋" w:cs="Times New Roman"/>
          <w:color w:val="000000" w:themeColor="text1"/>
          <w:sz w:val="32"/>
          <w:szCs w:val="32"/>
          <w14:textFill>
            <w14:solidFill>
              <w14:schemeClr w14:val="tx1"/>
            </w14:solidFill>
          </w14:textFill>
        </w:rPr>
        <w:t>参评）</w:t>
      </w:r>
      <w:r>
        <w:rPr>
          <w:rFonts w:hint="eastAsia" w:ascii="Times New Roman" w:hAnsi="仿宋" w:eastAsia="仿宋" w:cs="Times New Roman"/>
          <w:color w:val="000000" w:themeColor="text1"/>
          <w:sz w:val="32"/>
          <w:szCs w:val="32"/>
          <w14:textFill>
            <w14:solidFill>
              <w14:schemeClr w14:val="tx1"/>
            </w14:solidFill>
          </w14:textFill>
        </w:rPr>
        <w:t>，</w:t>
      </w:r>
      <w:r>
        <w:rPr>
          <w:rFonts w:ascii="Times New Roman" w:hAnsi="仿宋" w:eastAsia="仿宋" w:cs="Times New Roman"/>
          <w:color w:val="000000" w:themeColor="text1"/>
          <w:sz w:val="32"/>
          <w:szCs w:val="32"/>
          <w14:textFill>
            <w14:solidFill>
              <w14:schemeClr w14:val="tx1"/>
            </w14:solidFill>
          </w14:textFill>
        </w:rPr>
        <w:t xml:space="preserve">2020 </w:t>
      </w:r>
      <w:r>
        <w:rPr>
          <w:rFonts w:hint="eastAsia" w:ascii="Times New Roman" w:hAnsi="仿宋" w:eastAsia="仿宋" w:cs="Times New Roman"/>
          <w:color w:val="000000" w:themeColor="text1"/>
          <w:sz w:val="32"/>
          <w:szCs w:val="32"/>
          <w14:textFill>
            <w14:solidFill>
              <w14:schemeClr w14:val="tx1"/>
            </w14:solidFill>
          </w14:textFill>
        </w:rPr>
        <w:t>年排名第</w:t>
      </w:r>
      <w:r>
        <w:rPr>
          <w:rFonts w:ascii="Times New Roman" w:hAnsi="仿宋" w:eastAsia="仿宋" w:cs="Times New Roman"/>
          <w:color w:val="000000" w:themeColor="text1"/>
          <w:sz w:val="32"/>
          <w:szCs w:val="32"/>
          <w14:textFill>
            <w14:solidFill>
              <w14:schemeClr w14:val="tx1"/>
            </w14:solidFill>
          </w14:textFill>
        </w:rPr>
        <w:t>28</w:t>
      </w:r>
      <w:r>
        <w:rPr>
          <w:rFonts w:hint="eastAsia" w:ascii="Times New Roman" w:hAnsi="仿宋" w:eastAsia="仿宋" w:cs="Times New Roman"/>
          <w:color w:val="000000" w:themeColor="text1"/>
          <w:sz w:val="32"/>
          <w:szCs w:val="32"/>
          <w14:textFill>
            <w14:solidFill>
              <w14:schemeClr w14:val="tx1"/>
            </w14:solidFill>
          </w14:textFill>
        </w:rPr>
        <w:t>名（共93家参评），2021年</w:t>
      </w:r>
      <w:r>
        <w:rPr>
          <w:rFonts w:ascii="Times New Roman" w:hAnsi="仿宋" w:eastAsia="仿宋" w:cs="Times New Roman"/>
          <w:color w:val="000000" w:themeColor="text1"/>
          <w:sz w:val="32"/>
          <w:szCs w:val="32"/>
          <w14:textFill>
            <w14:solidFill>
              <w14:schemeClr w14:val="tx1"/>
            </w14:solidFill>
          </w14:textFill>
        </w:rPr>
        <w:t>排名尚未公布</w:t>
      </w:r>
      <w:r>
        <w:rPr>
          <w:rFonts w:hint="eastAsia" w:ascii="Times New Roman" w:hAnsi="仿宋" w:eastAsia="仿宋" w:cs="Times New Roman"/>
          <w:color w:val="000000" w:themeColor="text1"/>
          <w:sz w:val="32"/>
          <w:szCs w:val="32"/>
          <w14:textFill>
            <w14:solidFill>
              <w14:schemeClr w14:val="tx1"/>
            </w14:solidFill>
          </w14:textFill>
        </w:rPr>
        <w:t>；均不属于</w:t>
      </w:r>
      <w:r>
        <w:rPr>
          <w:rFonts w:hint="eastAsia" w:ascii="Times New Roman" w:hAnsi="仿宋" w:eastAsia="仿宋" w:cs="Times New Roman"/>
          <w:sz w:val="32"/>
          <w:szCs w:val="32"/>
        </w:rPr>
        <w:t>连续三年排在全省后三名的情况，符合《实施细则》的要求。</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35" w:name="_Toc69511860"/>
      <w:bookmarkStart w:id="36" w:name="_Toc69511825"/>
      <w:bookmarkStart w:id="37" w:name="_Toc101855133"/>
      <w:bookmarkStart w:id="38" w:name="_Toc69542947"/>
      <w:r>
        <w:rPr>
          <w:rFonts w:hint="eastAsia" w:ascii="Times New Roman" w:hAnsi="Arial" w:eastAsia="黑体" w:cs="Times New Roman"/>
          <w:b w:val="0"/>
          <w:kern w:val="2"/>
          <w:sz w:val="32"/>
          <w:szCs w:val="32"/>
        </w:rPr>
        <w:t>（三）已批准土地征收成片开发方案实施情况</w:t>
      </w:r>
      <w:bookmarkEnd w:id="35"/>
      <w:bookmarkEnd w:id="36"/>
      <w:bookmarkEnd w:id="37"/>
      <w:bookmarkEnd w:id="38"/>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三元区已批准</w:t>
      </w:r>
      <w:r>
        <w:rPr>
          <w:rFonts w:hint="eastAsia" w:ascii="Times New Roman" w:hAnsi="仿宋" w:eastAsia="仿宋" w:cs="Times New Roman"/>
          <w:color w:val="000000" w:themeColor="text1"/>
          <w:sz w:val="32"/>
          <w:szCs w:val="32"/>
          <w14:textFill>
            <w14:solidFill>
              <w14:schemeClr w14:val="tx1"/>
            </w14:solidFill>
          </w14:textFill>
        </w:rPr>
        <w:t>6</w:t>
      </w:r>
      <w:r>
        <w:rPr>
          <w:rFonts w:hint="eastAsia" w:ascii="Times New Roman" w:hAnsi="仿宋" w:eastAsia="仿宋" w:cs="Times New Roman"/>
          <w:sz w:val="32"/>
          <w:szCs w:val="32"/>
        </w:rPr>
        <w:t>个批次的土地征收成片开发方案，其中：2021年3月19日批复了三明市三元区2021年度第一批次土地征收成片开发方案；2021年7月26日批复了三明市三元区2021年度第二批次土地征收成片开发方案；2021年7月30日批复了三明市三元区2021年度第三批次土地征收成片开发方案；2021年8月17日批复了三明市三元区2021年度第六批次土地征收成片开发方案；2021年11月1日批复了三明市三元区2021年度第四批次土地征收成片开发方案、三明市三元区2021年度第七批次土地征收成片开发方案。不存在连续两年未按年度计划完成实施的情况，符合自然资规〔2020〕5 号文的规定。</w:t>
      </w:r>
    </w:p>
    <w:p>
      <w:pPr>
        <w:pStyle w:val="4"/>
        <w:spacing w:before="120" w:after="120" w:line="360" w:lineRule="auto"/>
        <w:ind w:firstLine="640" w:firstLineChars="200"/>
        <w:rPr>
          <w:rFonts w:ascii="Times New Roman" w:hAnsi="黑体" w:eastAsia="黑体" w:cs="Times New Roman"/>
          <w:b w:val="0"/>
          <w:sz w:val="32"/>
          <w:szCs w:val="32"/>
        </w:rPr>
      </w:pPr>
      <w:bookmarkStart w:id="39" w:name="_Toc69511861"/>
      <w:bookmarkStart w:id="40" w:name="_Toc61613921"/>
      <w:bookmarkStart w:id="41" w:name="_Toc101855134"/>
      <w:bookmarkStart w:id="42" w:name="_Toc69542948"/>
      <w:bookmarkStart w:id="43" w:name="_Toc69511826"/>
      <w:bookmarkStart w:id="44" w:name="_Toc61179719"/>
      <w:r>
        <w:rPr>
          <w:rFonts w:hint="eastAsia" w:ascii="Times New Roman" w:hAnsi="黑体" w:eastAsia="黑体" w:cs="Times New Roman"/>
          <w:b w:val="0"/>
          <w:sz w:val="32"/>
          <w:szCs w:val="32"/>
        </w:rPr>
        <w:t>三、基本情况</w:t>
      </w:r>
      <w:bookmarkEnd w:id="39"/>
      <w:bookmarkEnd w:id="40"/>
      <w:bookmarkEnd w:id="41"/>
      <w:bookmarkEnd w:id="42"/>
      <w:bookmarkEnd w:id="43"/>
      <w:bookmarkEnd w:id="44"/>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45" w:name="_Toc61179720"/>
      <w:bookmarkStart w:id="46" w:name="_Toc69511827"/>
      <w:bookmarkStart w:id="47" w:name="_Toc69542949"/>
      <w:bookmarkStart w:id="48" w:name="_Toc101855135"/>
      <w:bookmarkStart w:id="49" w:name="_Toc69511862"/>
      <w:r>
        <w:rPr>
          <w:rFonts w:hint="eastAsia" w:ascii="Times New Roman" w:hAnsi="Arial" w:eastAsia="黑体" w:cs="Times New Roman"/>
          <w:b w:val="0"/>
          <w:kern w:val="2"/>
          <w:sz w:val="32"/>
          <w:szCs w:val="32"/>
        </w:rPr>
        <w:t>（一）成片开发位置</w:t>
      </w:r>
      <w:bookmarkEnd w:id="45"/>
      <w:r>
        <w:rPr>
          <w:rFonts w:hint="eastAsia" w:ascii="Times New Roman" w:hAnsi="Arial" w:eastAsia="黑体" w:cs="Times New Roman"/>
          <w:b w:val="0"/>
          <w:kern w:val="2"/>
          <w:sz w:val="32"/>
          <w:szCs w:val="32"/>
        </w:rPr>
        <w:t>、范围、面积</w:t>
      </w:r>
      <w:bookmarkEnd w:id="46"/>
      <w:bookmarkEnd w:id="47"/>
      <w:bookmarkEnd w:id="48"/>
      <w:bookmarkEnd w:id="49"/>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本方案涉及三明市三元区列西</w:t>
      </w:r>
      <w:r>
        <w:rPr>
          <w:rFonts w:ascii="Times New Roman" w:hAnsi="仿宋" w:eastAsia="仿宋" w:cs="Times New Roman"/>
          <w:color w:val="000000" w:themeColor="text1"/>
          <w:sz w:val="32"/>
          <w:szCs w:val="32"/>
          <w14:textFill>
            <w14:solidFill>
              <w14:schemeClr w14:val="tx1"/>
            </w14:solidFill>
          </w14:textFill>
        </w:rPr>
        <w:t>街道</w:t>
      </w:r>
      <w:r>
        <w:rPr>
          <w:rFonts w:hint="eastAsia" w:ascii="Times New Roman" w:hAnsi="仿宋" w:eastAsia="仿宋" w:cs="Times New Roman"/>
          <w:color w:val="000000" w:themeColor="text1"/>
          <w:sz w:val="32"/>
          <w:szCs w:val="32"/>
          <w14:textFill>
            <w14:solidFill>
              <w14:schemeClr w14:val="tx1"/>
            </w14:solidFill>
          </w14:textFill>
        </w:rPr>
        <w:t>小蕉村</w:t>
      </w:r>
      <w:r>
        <w:rPr>
          <w:rFonts w:ascii="Times New Roman" w:hAnsi="仿宋" w:eastAsia="仿宋" w:cs="Times New Roman"/>
          <w:color w:val="000000" w:themeColor="text1"/>
          <w:sz w:val="32"/>
          <w:szCs w:val="32"/>
          <w14:textFill>
            <w14:solidFill>
              <w14:schemeClr w14:val="tx1"/>
            </w14:solidFill>
          </w14:textFill>
        </w:rPr>
        <w:t>，</w:t>
      </w:r>
      <w:r>
        <w:rPr>
          <w:rFonts w:hint="eastAsia" w:ascii="Times New Roman" w:hAnsi="仿宋" w:eastAsia="仿宋" w:cs="Times New Roman"/>
          <w:color w:val="000000" w:themeColor="text1"/>
          <w:sz w:val="32"/>
          <w:szCs w:val="32"/>
          <w14:textFill>
            <w14:solidFill>
              <w14:schemeClr w14:val="tx1"/>
            </w14:solidFill>
          </w14:textFill>
        </w:rPr>
        <w:t>共</w:t>
      </w:r>
      <w:r>
        <w:rPr>
          <w:rFonts w:ascii="Times New Roman" w:hAnsi="仿宋" w:eastAsia="仿宋" w:cs="Times New Roman"/>
          <w:color w:val="000000" w:themeColor="text1"/>
          <w:sz w:val="32"/>
          <w:szCs w:val="32"/>
          <w14:textFill>
            <w14:solidFill>
              <w14:schemeClr w14:val="tx1"/>
            </w14:solidFill>
          </w14:textFill>
        </w:rPr>
        <w:t>1</w:t>
      </w:r>
      <w:r>
        <w:rPr>
          <w:rFonts w:hint="eastAsia" w:ascii="Times New Roman" w:hAnsi="仿宋" w:eastAsia="仿宋" w:cs="Times New Roman"/>
          <w:color w:val="000000" w:themeColor="text1"/>
          <w:sz w:val="32"/>
          <w:szCs w:val="32"/>
          <w14:textFill>
            <w14:solidFill>
              <w14:schemeClr w14:val="tx1"/>
            </w14:solidFill>
          </w14:textFill>
        </w:rPr>
        <w:t>个街道</w:t>
      </w:r>
      <w:r>
        <w:rPr>
          <w:rFonts w:ascii="Times New Roman" w:hAnsi="仿宋" w:eastAsia="仿宋" w:cs="Times New Roman"/>
          <w:color w:val="000000" w:themeColor="text1"/>
          <w:sz w:val="32"/>
          <w:szCs w:val="32"/>
          <w14:textFill>
            <w14:solidFill>
              <w14:schemeClr w14:val="tx1"/>
            </w14:solidFill>
          </w14:textFill>
        </w:rPr>
        <w:t>1</w:t>
      </w:r>
      <w:r>
        <w:rPr>
          <w:rFonts w:hint="eastAsia" w:ascii="Times New Roman" w:hAnsi="仿宋" w:eastAsia="仿宋" w:cs="Times New Roman"/>
          <w:color w:val="000000" w:themeColor="text1"/>
          <w:sz w:val="32"/>
          <w:szCs w:val="32"/>
          <w14:textFill>
            <w14:solidFill>
              <w14:schemeClr w14:val="tx1"/>
            </w14:solidFill>
          </w14:textFill>
        </w:rPr>
        <w:t>个村；涉及</w:t>
      </w:r>
      <w:r>
        <w:rPr>
          <w:rFonts w:ascii="Times New Roman" w:hAnsi="仿宋" w:eastAsia="仿宋" w:cs="Times New Roman"/>
          <w:color w:val="000000" w:themeColor="text1"/>
          <w:sz w:val="32"/>
          <w:szCs w:val="32"/>
          <w14:textFill>
            <w14:solidFill>
              <w14:schemeClr w14:val="tx1"/>
            </w14:solidFill>
          </w14:textFill>
        </w:rPr>
        <w:t>1</w:t>
      </w:r>
      <w:r>
        <w:rPr>
          <w:rFonts w:hint="eastAsia" w:ascii="Times New Roman" w:hAnsi="仿宋" w:eastAsia="仿宋" w:cs="Times New Roman"/>
          <w:color w:val="000000" w:themeColor="text1"/>
          <w:sz w:val="32"/>
          <w:szCs w:val="32"/>
          <w14:textFill>
            <w14:solidFill>
              <w14:schemeClr w14:val="tx1"/>
            </w14:solidFill>
          </w14:textFill>
        </w:rPr>
        <w:t>个国有单位，位于福建三元经济开发区省级开发区。</w:t>
      </w:r>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本方案位于福建三元经济开发区小蕉工业园，东至新城大道东侧工业地块，南至110KV忠山变电站,西至新城大道西侧工业地块，北至兴业大道北侧的规划公园。</w:t>
      </w:r>
    </w:p>
    <w:p>
      <w:pPr>
        <w:spacing w:line="360" w:lineRule="auto"/>
        <w:ind w:firstLine="640" w:firstLineChars="200"/>
        <w:rPr>
          <w:rFonts w:ascii="Times New Roman" w:hAnsi="仿宋" w:eastAsia="仿宋" w:cs="Times New Roman"/>
          <w:color w:val="FF0000"/>
          <w:sz w:val="32"/>
          <w:szCs w:val="32"/>
        </w:rPr>
      </w:pPr>
      <w:r>
        <w:rPr>
          <w:rFonts w:hint="eastAsia" w:ascii="Times New Roman" w:hAnsi="仿宋" w:eastAsia="仿宋" w:cs="Times New Roman"/>
          <w:color w:val="000000" w:themeColor="text1"/>
          <w:sz w:val="32"/>
          <w:szCs w:val="32"/>
          <w14:textFill>
            <w14:solidFill>
              <w14:schemeClr w14:val="tx1"/>
            </w14:solidFill>
          </w14:textFill>
        </w:rPr>
        <w:t>根据实地勘测调查，本方案成片开发范围总面积</w:t>
      </w:r>
      <w:r>
        <w:rPr>
          <w:rFonts w:ascii="Times New Roman" w:hAnsi="仿宋" w:eastAsia="仿宋" w:cs="Times New Roman"/>
          <w:color w:val="000000" w:themeColor="text1"/>
          <w:sz w:val="32"/>
          <w:szCs w:val="32"/>
          <w14:textFill>
            <w14:solidFill>
              <w14:schemeClr w14:val="tx1"/>
            </w14:solidFill>
          </w14:textFill>
        </w:rPr>
        <w:t>38.3451</w:t>
      </w:r>
      <w:r>
        <w:rPr>
          <w:rFonts w:hint="eastAsia" w:ascii="Times New Roman" w:hAnsi="仿宋" w:eastAsia="仿宋" w:cs="Times New Roman"/>
          <w:color w:val="000000" w:themeColor="text1"/>
          <w:sz w:val="32"/>
          <w:szCs w:val="32"/>
          <w14:textFill>
            <w14:solidFill>
              <w14:schemeClr w14:val="tx1"/>
            </w14:solidFill>
          </w14:textFill>
        </w:rPr>
        <w:t>公顷</w:t>
      </w:r>
      <w:r>
        <w:rPr>
          <w:rFonts w:ascii="Times New Roman" w:hAnsi="仿宋" w:eastAsia="仿宋" w:cs="Times New Roman"/>
          <w:color w:val="000000" w:themeColor="text1"/>
          <w:sz w:val="32"/>
          <w:szCs w:val="32"/>
          <w14:textFill>
            <w14:solidFill>
              <w14:schemeClr w14:val="tx1"/>
            </w14:solidFill>
          </w14:textFill>
        </w:rPr>
        <w:t>，其中</w:t>
      </w:r>
      <w:r>
        <w:rPr>
          <w:rFonts w:hint="eastAsia" w:ascii="Times New Roman" w:hAnsi="仿宋" w:eastAsia="仿宋" w:cs="Times New Roman"/>
          <w:color w:val="000000" w:themeColor="text1"/>
          <w:sz w:val="32"/>
          <w:szCs w:val="32"/>
          <w14:textFill>
            <w14:solidFill>
              <w14:schemeClr w14:val="tx1"/>
            </w14:solidFill>
          </w14:textFill>
        </w:rPr>
        <w:t>：农用地</w:t>
      </w:r>
      <w:r>
        <w:rPr>
          <w:rFonts w:ascii="Times New Roman" w:hAnsi="仿宋" w:eastAsia="仿宋" w:cs="Times New Roman"/>
          <w:color w:val="000000" w:themeColor="text1"/>
          <w:sz w:val="32"/>
          <w:szCs w:val="32"/>
          <w14:textFill>
            <w14:solidFill>
              <w14:schemeClr w14:val="tx1"/>
            </w14:solidFill>
          </w14:textFill>
        </w:rPr>
        <w:t>23.7104</w:t>
      </w:r>
      <w:r>
        <w:rPr>
          <w:rFonts w:hint="eastAsia" w:ascii="Times New Roman" w:hAnsi="仿宋" w:eastAsia="仿宋" w:cs="Times New Roman"/>
          <w:color w:val="000000" w:themeColor="text1"/>
          <w:sz w:val="32"/>
          <w:szCs w:val="32"/>
          <w14:textFill>
            <w14:solidFill>
              <w14:schemeClr w14:val="tx1"/>
            </w14:solidFill>
          </w14:textFill>
        </w:rPr>
        <w:t>公顷，其中耕地</w:t>
      </w:r>
      <w:r>
        <w:rPr>
          <w:rFonts w:ascii="Times New Roman" w:hAnsi="仿宋" w:eastAsia="仿宋" w:cs="Times New Roman"/>
          <w:color w:val="000000" w:themeColor="text1"/>
          <w:sz w:val="32"/>
          <w:szCs w:val="32"/>
          <w14:textFill>
            <w14:solidFill>
              <w14:schemeClr w14:val="tx1"/>
            </w14:solidFill>
          </w14:textFill>
        </w:rPr>
        <w:t>0.9915</w:t>
      </w:r>
      <w:r>
        <w:rPr>
          <w:rFonts w:hint="eastAsia" w:ascii="Times New Roman" w:hAnsi="仿宋" w:eastAsia="仿宋" w:cs="Times New Roman"/>
          <w:color w:val="000000" w:themeColor="text1"/>
          <w:sz w:val="32"/>
          <w:szCs w:val="32"/>
          <w14:textFill>
            <w14:solidFill>
              <w14:schemeClr w14:val="tx1"/>
            </w14:solidFill>
          </w14:textFill>
        </w:rPr>
        <w:t>公顷；建设用地面积</w:t>
      </w:r>
      <w:r>
        <w:rPr>
          <w:rFonts w:ascii="Times New Roman" w:hAnsi="仿宋" w:eastAsia="仿宋" w:cs="Times New Roman"/>
          <w:color w:val="000000" w:themeColor="text1"/>
          <w:sz w:val="32"/>
          <w:szCs w:val="32"/>
          <w14:textFill>
            <w14:solidFill>
              <w14:schemeClr w14:val="tx1"/>
            </w14:solidFill>
          </w14:textFill>
        </w:rPr>
        <w:t>14.1812</w:t>
      </w:r>
      <w:r>
        <w:rPr>
          <w:rFonts w:hint="eastAsia" w:ascii="Times New Roman" w:hAnsi="仿宋" w:eastAsia="仿宋" w:cs="Times New Roman"/>
          <w:color w:val="000000" w:themeColor="text1"/>
          <w:sz w:val="32"/>
          <w:szCs w:val="32"/>
          <w14:textFill>
            <w14:solidFill>
              <w14:schemeClr w14:val="tx1"/>
            </w14:solidFill>
          </w14:textFill>
        </w:rPr>
        <w:t>公顷；未利用地面积</w:t>
      </w:r>
      <w:r>
        <w:rPr>
          <w:rFonts w:ascii="Times New Roman" w:hAnsi="仿宋" w:eastAsia="仿宋" w:cs="Times New Roman"/>
          <w:color w:val="000000" w:themeColor="text1"/>
          <w:sz w:val="32"/>
          <w:szCs w:val="32"/>
          <w14:textFill>
            <w14:solidFill>
              <w14:schemeClr w14:val="tx1"/>
            </w14:solidFill>
          </w14:textFill>
        </w:rPr>
        <w:t>0.4535</w:t>
      </w:r>
      <w:r>
        <w:rPr>
          <w:rFonts w:hint="eastAsia" w:ascii="Times New Roman" w:hAnsi="仿宋" w:eastAsia="仿宋" w:cs="Times New Roman"/>
          <w:color w:val="000000" w:themeColor="text1"/>
          <w:sz w:val="32"/>
          <w:szCs w:val="32"/>
          <w14:textFill>
            <w14:solidFill>
              <w14:schemeClr w14:val="tx1"/>
            </w14:solidFill>
          </w14:textFill>
        </w:rPr>
        <w:t>公顷。</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50" w:name="_Toc69511863"/>
      <w:bookmarkStart w:id="51" w:name="_Toc69511828"/>
      <w:bookmarkStart w:id="52" w:name="_Toc101855136"/>
      <w:bookmarkStart w:id="53" w:name="_Toc61179722"/>
      <w:bookmarkStart w:id="54" w:name="_Toc69542950"/>
      <w:r>
        <w:rPr>
          <w:rFonts w:hint="eastAsia" w:ascii="Times New Roman" w:hAnsi="Arial" w:eastAsia="黑体" w:cs="Times New Roman"/>
          <w:b w:val="0"/>
          <w:kern w:val="2"/>
          <w:sz w:val="32"/>
          <w:szCs w:val="32"/>
        </w:rPr>
        <w:t>（二）现状基础设施条件</w:t>
      </w:r>
      <w:bookmarkEnd w:id="50"/>
      <w:bookmarkEnd w:id="51"/>
      <w:bookmarkEnd w:id="52"/>
      <w:bookmarkEnd w:id="53"/>
      <w:bookmarkEnd w:id="54"/>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w:t>
      </w:r>
      <w:r>
        <w:rPr>
          <w:rFonts w:ascii="Times New Roman" w:hAnsi="仿宋" w:eastAsia="仿宋" w:cs="Times New Roman"/>
          <w:sz w:val="32"/>
          <w:szCs w:val="32"/>
        </w:rPr>
        <w:t>道路交通现状</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（1）公路</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园区交通便利，现有新城大道连接园区长深高速、国道205线三明市区过境线、三钢专用线。长深高速南通泉州，北往三明市区，</w:t>
      </w:r>
      <w:r>
        <w:rPr>
          <w:rFonts w:ascii="Times New Roman" w:hAnsi="仿宋" w:eastAsia="仿宋" w:cs="Times New Roman"/>
          <w:sz w:val="32"/>
          <w:szCs w:val="32"/>
        </w:rPr>
        <w:t>片区距南侧</w:t>
      </w:r>
      <w:r>
        <w:rPr>
          <w:rFonts w:hint="eastAsia" w:ascii="Times New Roman" w:hAnsi="仿宋" w:eastAsia="仿宋" w:cs="Times New Roman"/>
          <w:sz w:val="32"/>
          <w:szCs w:val="32"/>
        </w:rPr>
        <w:t>高速</w:t>
      </w:r>
      <w:r>
        <w:rPr>
          <w:rFonts w:ascii="Times New Roman" w:hAnsi="仿宋" w:eastAsia="仿宋" w:cs="Times New Roman"/>
          <w:sz w:val="32"/>
          <w:szCs w:val="32"/>
        </w:rPr>
        <w:t>互通口仅3</w:t>
      </w:r>
      <w:r>
        <w:rPr>
          <w:rFonts w:hint="eastAsia" w:ascii="Times New Roman" w:hAnsi="仿宋" w:eastAsia="仿宋" w:cs="Times New Roman"/>
          <w:sz w:val="32"/>
          <w:szCs w:val="32"/>
        </w:rPr>
        <w:t>公里，距北侧高速互通口15公里；国道205线三明市区过境线南往台江，北往翁墩，距市中心距离10公里，对外交通系统较为完善。</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（2）铁路</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园区南侧现有鹰厦铁路，北起江西鹰潭市、南至福建省厦门市，是中国东南部地区重要的铁路干线，园区距鹰厦铁路三元铁路货运站约5公里；</w:t>
      </w:r>
      <w:r>
        <w:rPr>
          <w:rFonts w:ascii="Times New Roman" w:hAnsi="仿宋" w:eastAsia="仿宋" w:cs="Times New Roman"/>
          <w:sz w:val="32"/>
          <w:szCs w:val="32"/>
        </w:rPr>
        <w:t>向莆</w:t>
      </w:r>
      <w:r>
        <w:rPr>
          <w:rFonts w:hint="eastAsia" w:ascii="Times New Roman" w:hAnsi="仿宋" w:eastAsia="仿宋" w:cs="Times New Roman"/>
          <w:sz w:val="32"/>
          <w:szCs w:val="32"/>
        </w:rPr>
        <w:t>（江西</w:t>
      </w:r>
      <w:r>
        <w:rPr>
          <w:rFonts w:ascii="Times New Roman" w:hAnsi="仿宋" w:eastAsia="仿宋" w:cs="Times New Roman"/>
          <w:sz w:val="32"/>
          <w:szCs w:val="32"/>
        </w:rPr>
        <w:t>向塘</w:t>
      </w:r>
      <w:r>
        <w:rPr>
          <w:rFonts w:hint="eastAsia" w:ascii="Times New Roman" w:hAnsi="仿宋" w:eastAsia="仿宋" w:cs="Times New Roman"/>
          <w:sz w:val="32"/>
          <w:szCs w:val="32"/>
        </w:rPr>
        <w:t>－福建</w:t>
      </w:r>
      <w:r>
        <w:rPr>
          <w:rFonts w:ascii="Times New Roman" w:hAnsi="仿宋" w:eastAsia="仿宋" w:cs="Times New Roman"/>
          <w:sz w:val="32"/>
          <w:szCs w:val="32"/>
        </w:rPr>
        <w:t>莆田</w:t>
      </w:r>
      <w:r>
        <w:rPr>
          <w:rFonts w:hint="eastAsia" w:ascii="Times New Roman" w:hAnsi="仿宋" w:eastAsia="仿宋" w:cs="Times New Roman"/>
          <w:sz w:val="32"/>
          <w:szCs w:val="32"/>
        </w:rPr>
        <w:t>）高速铁路</w:t>
      </w:r>
      <w:r>
        <w:rPr>
          <w:rFonts w:ascii="Times New Roman" w:hAnsi="仿宋" w:eastAsia="仿宋" w:cs="Times New Roman"/>
          <w:sz w:val="32"/>
          <w:szCs w:val="32"/>
        </w:rPr>
        <w:t>已建成通车，设有三明北站（</w:t>
      </w:r>
      <w:r>
        <w:rPr>
          <w:rFonts w:hint="eastAsia" w:ascii="Times New Roman" w:hAnsi="仿宋" w:eastAsia="仿宋" w:cs="Times New Roman"/>
          <w:sz w:val="32"/>
          <w:szCs w:val="32"/>
        </w:rPr>
        <w:t>沙县区</w:t>
      </w:r>
      <w:r>
        <w:rPr>
          <w:rFonts w:ascii="Times New Roman" w:hAnsi="仿宋" w:eastAsia="仿宋" w:cs="Times New Roman"/>
          <w:sz w:val="32"/>
          <w:szCs w:val="32"/>
        </w:rPr>
        <w:t>）</w:t>
      </w:r>
      <w:r>
        <w:rPr>
          <w:rFonts w:hint="eastAsia" w:ascii="Times New Roman" w:hAnsi="仿宋" w:eastAsia="仿宋" w:cs="Times New Roman"/>
          <w:sz w:val="32"/>
          <w:szCs w:val="32"/>
        </w:rPr>
        <w:t>；</w:t>
      </w:r>
      <w:r>
        <w:rPr>
          <w:rFonts w:ascii="Times New Roman" w:hAnsi="仿宋" w:eastAsia="仿宋" w:cs="Times New Roman"/>
          <w:sz w:val="32"/>
          <w:szCs w:val="32"/>
        </w:rPr>
        <w:t>南三龙（</w:t>
      </w:r>
      <w:r>
        <w:rPr>
          <w:rFonts w:hint="eastAsia" w:ascii="Times New Roman" w:hAnsi="仿宋" w:eastAsia="仿宋" w:cs="Times New Roman"/>
          <w:sz w:val="32"/>
          <w:szCs w:val="32"/>
        </w:rPr>
        <w:t>南平－三明－龙岩</w:t>
      </w:r>
      <w:r>
        <w:rPr>
          <w:rFonts w:ascii="Times New Roman" w:hAnsi="仿宋" w:eastAsia="仿宋" w:cs="Times New Roman"/>
          <w:sz w:val="32"/>
          <w:szCs w:val="32"/>
        </w:rPr>
        <w:t>）</w:t>
      </w:r>
      <w:r>
        <w:rPr>
          <w:rFonts w:hint="eastAsia" w:ascii="Times New Roman" w:hAnsi="仿宋" w:eastAsia="仿宋" w:cs="Times New Roman"/>
          <w:sz w:val="32"/>
          <w:szCs w:val="32"/>
        </w:rPr>
        <w:t>城际铁路</w:t>
      </w:r>
      <w:r>
        <w:rPr>
          <w:rFonts w:ascii="Times New Roman" w:hAnsi="仿宋" w:eastAsia="仿宋" w:cs="Times New Roman"/>
          <w:sz w:val="32"/>
          <w:szCs w:val="32"/>
        </w:rPr>
        <w:t>在三明市境内设站三明北（</w:t>
      </w:r>
      <w:r>
        <w:rPr>
          <w:rFonts w:hint="eastAsia" w:ascii="Times New Roman" w:hAnsi="仿宋" w:eastAsia="仿宋" w:cs="Times New Roman"/>
          <w:sz w:val="32"/>
          <w:szCs w:val="32"/>
        </w:rPr>
        <w:t>沙县区</w:t>
      </w:r>
      <w:r>
        <w:rPr>
          <w:rFonts w:ascii="Times New Roman" w:hAnsi="仿宋" w:eastAsia="仿宋" w:cs="Times New Roman"/>
          <w:sz w:val="32"/>
          <w:szCs w:val="32"/>
        </w:rPr>
        <w:t>）</w:t>
      </w:r>
      <w:r>
        <w:rPr>
          <w:rFonts w:hint="eastAsia" w:ascii="Times New Roman" w:hAnsi="仿宋" w:eastAsia="仿宋" w:cs="Times New Roman"/>
          <w:sz w:val="32"/>
          <w:szCs w:val="32"/>
        </w:rPr>
        <w:t>、</w:t>
      </w:r>
      <w:r>
        <w:rPr>
          <w:rFonts w:ascii="Times New Roman" w:hAnsi="仿宋" w:eastAsia="仿宋" w:cs="Times New Roman"/>
          <w:sz w:val="32"/>
          <w:szCs w:val="32"/>
        </w:rPr>
        <w:t>三明站等</w:t>
      </w:r>
      <w:r>
        <w:rPr>
          <w:rFonts w:hint="eastAsia" w:ascii="Times New Roman" w:hAnsi="仿宋" w:eastAsia="仿宋" w:cs="Times New Roman"/>
          <w:sz w:val="32"/>
          <w:szCs w:val="32"/>
        </w:rPr>
        <w:t>2个</w:t>
      </w:r>
      <w:r>
        <w:rPr>
          <w:rFonts w:ascii="Times New Roman" w:hAnsi="仿宋" w:eastAsia="仿宋" w:cs="Times New Roman"/>
          <w:sz w:val="32"/>
          <w:szCs w:val="32"/>
        </w:rPr>
        <w:t>站，</w:t>
      </w:r>
      <w:r>
        <w:rPr>
          <w:rFonts w:hint="eastAsia" w:ascii="Times New Roman" w:hAnsi="仿宋" w:eastAsia="仿宋" w:cs="Times New Roman"/>
          <w:sz w:val="32"/>
          <w:szCs w:val="32"/>
        </w:rPr>
        <w:t>园区</w:t>
      </w:r>
      <w:r>
        <w:rPr>
          <w:rFonts w:ascii="Times New Roman" w:hAnsi="仿宋" w:eastAsia="仿宋" w:cs="Times New Roman"/>
          <w:sz w:val="32"/>
          <w:szCs w:val="32"/>
        </w:rPr>
        <w:t>距</w:t>
      </w:r>
      <w:r>
        <w:rPr>
          <w:rFonts w:hint="eastAsia" w:ascii="Times New Roman" w:hAnsi="仿宋" w:eastAsia="仿宋" w:cs="Times New Roman"/>
          <w:sz w:val="32"/>
          <w:szCs w:val="32"/>
        </w:rPr>
        <w:t>三明北</w:t>
      </w:r>
      <w:r>
        <w:rPr>
          <w:rFonts w:ascii="Times New Roman" w:hAnsi="仿宋" w:eastAsia="仿宋" w:cs="Times New Roman"/>
          <w:sz w:val="32"/>
          <w:szCs w:val="32"/>
        </w:rPr>
        <w:t>（</w:t>
      </w:r>
      <w:r>
        <w:rPr>
          <w:rFonts w:hint="eastAsia" w:ascii="Times New Roman" w:hAnsi="仿宋" w:eastAsia="仿宋" w:cs="Times New Roman"/>
          <w:sz w:val="32"/>
          <w:szCs w:val="32"/>
        </w:rPr>
        <w:t>沙县区</w:t>
      </w:r>
      <w:r>
        <w:rPr>
          <w:rFonts w:ascii="Times New Roman" w:hAnsi="仿宋" w:eastAsia="仿宋" w:cs="Times New Roman"/>
          <w:sz w:val="32"/>
          <w:szCs w:val="32"/>
        </w:rPr>
        <w:t>）</w:t>
      </w:r>
      <w:r>
        <w:rPr>
          <w:rFonts w:hint="eastAsia" w:ascii="Times New Roman" w:hAnsi="仿宋" w:eastAsia="仿宋" w:cs="Times New Roman"/>
          <w:sz w:val="32"/>
          <w:szCs w:val="32"/>
        </w:rPr>
        <w:t>约3</w:t>
      </w:r>
      <w:r>
        <w:rPr>
          <w:rFonts w:ascii="Times New Roman" w:hAnsi="仿宋" w:eastAsia="仿宋" w:cs="Times New Roman"/>
          <w:sz w:val="32"/>
          <w:szCs w:val="32"/>
        </w:rPr>
        <w:t>2</w:t>
      </w:r>
      <w:r>
        <w:rPr>
          <w:rFonts w:hint="eastAsia" w:ascii="Times New Roman" w:hAnsi="仿宋" w:eastAsia="仿宋" w:cs="Times New Roman"/>
          <w:sz w:val="32"/>
          <w:szCs w:val="32"/>
        </w:rPr>
        <w:t>公里，</w:t>
      </w:r>
      <w:r>
        <w:rPr>
          <w:rFonts w:ascii="Times New Roman" w:hAnsi="仿宋" w:eastAsia="仿宋" w:cs="Times New Roman"/>
          <w:sz w:val="32"/>
          <w:szCs w:val="32"/>
        </w:rPr>
        <w:t>距</w:t>
      </w:r>
      <w:r>
        <w:rPr>
          <w:rFonts w:hint="eastAsia" w:ascii="Times New Roman" w:hAnsi="仿宋" w:eastAsia="仿宋" w:cs="Times New Roman"/>
          <w:sz w:val="32"/>
          <w:szCs w:val="32"/>
        </w:rPr>
        <w:t>三明站</w:t>
      </w:r>
      <w:r>
        <w:rPr>
          <w:rFonts w:ascii="Times New Roman" w:hAnsi="仿宋" w:eastAsia="仿宋" w:cs="Times New Roman"/>
          <w:sz w:val="32"/>
          <w:szCs w:val="32"/>
        </w:rPr>
        <w:t>约</w:t>
      </w:r>
      <w:r>
        <w:rPr>
          <w:rFonts w:hint="eastAsia" w:ascii="Times New Roman" w:hAnsi="仿宋" w:eastAsia="仿宋" w:cs="Times New Roman"/>
          <w:sz w:val="32"/>
          <w:szCs w:val="32"/>
        </w:rPr>
        <w:t>8公里</w:t>
      </w:r>
      <w:r>
        <w:rPr>
          <w:rFonts w:ascii="Times New Roman" w:hAnsi="仿宋" w:eastAsia="仿宋" w:cs="Times New Roman"/>
          <w:sz w:val="32"/>
          <w:szCs w:val="32"/>
        </w:rPr>
        <w:t>；</w:t>
      </w:r>
      <w:r>
        <w:rPr>
          <w:rFonts w:hint="eastAsia" w:ascii="Times New Roman" w:hAnsi="仿宋" w:eastAsia="仿宋" w:cs="Times New Roman"/>
          <w:sz w:val="32"/>
          <w:szCs w:val="32"/>
        </w:rPr>
        <w:t>在建的</w:t>
      </w:r>
      <w:r>
        <w:rPr>
          <w:rFonts w:ascii="Times New Roman" w:hAnsi="仿宋" w:eastAsia="仿宋" w:cs="Times New Roman"/>
          <w:sz w:val="32"/>
          <w:szCs w:val="32"/>
        </w:rPr>
        <w:t>兴泉铁路（</w:t>
      </w:r>
      <w:r>
        <w:rPr>
          <w:rFonts w:hint="eastAsia" w:ascii="Times New Roman" w:hAnsi="仿宋" w:eastAsia="仿宋" w:cs="Times New Roman"/>
          <w:sz w:val="32"/>
          <w:szCs w:val="32"/>
        </w:rPr>
        <w:t>江西</w:t>
      </w:r>
      <w:r>
        <w:rPr>
          <w:rFonts w:ascii="Times New Roman" w:hAnsi="仿宋" w:eastAsia="仿宋" w:cs="Times New Roman"/>
          <w:sz w:val="32"/>
          <w:szCs w:val="32"/>
        </w:rPr>
        <w:t>兴国</w:t>
      </w:r>
      <w:r>
        <w:rPr>
          <w:rFonts w:hint="eastAsia" w:ascii="Times New Roman" w:hAnsi="仿宋" w:eastAsia="仿宋" w:cs="Times New Roman"/>
          <w:sz w:val="32"/>
          <w:szCs w:val="32"/>
        </w:rPr>
        <w:t>－福建泉州</w:t>
      </w:r>
      <w:r>
        <w:rPr>
          <w:rFonts w:ascii="Times New Roman" w:hAnsi="仿宋" w:eastAsia="仿宋" w:cs="Times New Roman"/>
          <w:sz w:val="32"/>
          <w:szCs w:val="32"/>
        </w:rPr>
        <w:t>）</w:t>
      </w:r>
      <w:r>
        <w:rPr>
          <w:rFonts w:hint="eastAsia" w:ascii="Times New Roman" w:hAnsi="仿宋" w:eastAsia="仿宋" w:cs="Times New Roman"/>
          <w:sz w:val="32"/>
          <w:szCs w:val="32"/>
        </w:rPr>
        <w:t>是</w:t>
      </w:r>
      <w:r>
        <w:rPr>
          <w:rFonts w:ascii="Times New Roman" w:hAnsi="仿宋" w:eastAsia="仿宋" w:cs="Times New Roman"/>
          <w:sz w:val="32"/>
          <w:szCs w:val="32"/>
        </w:rPr>
        <w:t>海西经济区通往西南地区铁路通道的重要组成部分，是一条以开发沿线国土资源、服务革命老区为主的区域客货运铁路，园区距三元</w:t>
      </w:r>
      <w:r>
        <w:rPr>
          <w:rFonts w:hint="eastAsia" w:ascii="Times New Roman" w:hAnsi="仿宋" w:eastAsia="仿宋" w:cs="Times New Roman"/>
          <w:sz w:val="32"/>
          <w:szCs w:val="32"/>
        </w:rPr>
        <w:t>西站（</w:t>
      </w:r>
      <w:r>
        <w:rPr>
          <w:rFonts w:ascii="Times New Roman" w:hAnsi="仿宋" w:eastAsia="仿宋" w:cs="Times New Roman"/>
          <w:sz w:val="32"/>
          <w:szCs w:val="32"/>
        </w:rPr>
        <w:t>眉山村站</w:t>
      </w:r>
      <w:r>
        <w:rPr>
          <w:rFonts w:hint="eastAsia" w:ascii="Times New Roman" w:hAnsi="仿宋" w:eastAsia="仿宋" w:cs="Times New Roman"/>
          <w:sz w:val="32"/>
          <w:szCs w:val="32"/>
        </w:rPr>
        <w:t>）约30公里</w:t>
      </w:r>
      <w:r>
        <w:rPr>
          <w:rFonts w:ascii="Times New Roman" w:hAnsi="仿宋" w:eastAsia="仿宋" w:cs="Times New Roman"/>
          <w:sz w:val="32"/>
          <w:szCs w:val="32"/>
        </w:rPr>
        <w:t>。</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（3）机场</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沙县机场位于沙县区城郊高砂镇龙慈隧道附近，现已开通北京、上海、广州等国内7个城市航线。机场远期定位为中型机场，可直飞国内主要城市、港澳地区、东南亚等国家。园区距机场约</w:t>
      </w:r>
      <w:r>
        <w:rPr>
          <w:rFonts w:ascii="Times New Roman" w:hAnsi="仿宋" w:eastAsia="仿宋" w:cs="Times New Roman"/>
          <w:sz w:val="32"/>
          <w:szCs w:val="32"/>
        </w:rPr>
        <w:t>35</w:t>
      </w:r>
      <w:r>
        <w:rPr>
          <w:rFonts w:hint="eastAsia" w:ascii="Times New Roman" w:hAnsi="仿宋" w:eastAsia="仿宋" w:cs="Times New Roman"/>
          <w:sz w:val="32"/>
          <w:szCs w:val="32"/>
        </w:rPr>
        <w:t>公里。</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2．公用</w:t>
      </w:r>
      <w:r>
        <w:rPr>
          <w:rFonts w:ascii="Times New Roman" w:hAnsi="仿宋" w:eastAsia="仿宋" w:cs="Times New Roman"/>
          <w:sz w:val="32"/>
          <w:szCs w:val="32"/>
        </w:rPr>
        <w:t>设施现状</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（1）供水</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片区</w:t>
      </w:r>
      <w:r>
        <w:rPr>
          <w:rFonts w:ascii="Times New Roman" w:hAnsi="仿宋" w:eastAsia="仿宋" w:cs="Times New Roman"/>
          <w:sz w:val="32"/>
          <w:szCs w:val="32"/>
        </w:rPr>
        <w:t>供水现状</w:t>
      </w:r>
      <w:r>
        <w:rPr>
          <w:rFonts w:hint="eastAsia" w:ascii="Times New Roman" w:hAnsi="仿宋" w:eastAsia="仿宋" w:cs="Times New Roman"/>
          <w:sz w:val="32"/>
          <w:szCs w:val="32"/>
        </w:rPr>
        <w:t>由北侧小蕉自来水厂提供，水厂规模</w:t>
      </w:r>
      <w:r>
        <w:rPr>
          <w:rFonts w:ascii="Times New Roman" w:hAnsi="仿宋" w:eastAsia="仿宋" w:cs="Times New Roman"/>
          <w:sz w:val="32"/>
          <w:szCs w:val="32"/>
        </w:rPr>
        <w:t>10000</w:t>
      </w:r>
      <w:r>
        <w:rPr>
          <w:rFonts w:hint="eastAsia" w:ascii="Times New Roman" w:hAnsi="仿宋" w:eastAsia="仿宋" w:cs="Times New Roman"/>
          <w:sz w:val="32"/>
          <w:szCs w:val="32"/>
        </w:rPr>
        <w:t>立方米</w:t>
      </w:r>
      <w:r>
        <w:rPr>
          <w:rFonts w:ascii="Times New Roman" w:hAnsi="仿宋" w:eastAsia="仿宋" w:cs="Times New Roman"/>
          <w:sz w:val="32"/>
          <w:szCs w:val="32"/>
        </w:rPr>
        <w:t>/</w:t>
      </w:r>
      <w:r>
        <w:rPr>
          <w:rFonts w:hint="eastAsia" w:ascii="Times New Roman" w:hAnsi="仿宋" w:eastAsia="仿宋" w:cs="Times New Roman"/>
          <w:sz w:val="32"/>
          <w:szCs w:val="32"/>
        </w:rPr>
        <w:t>日，现状供水规模</w:t>
      </w:r>
      <w:r>
        <w:rPr>
          <w:rFonts w:ascii="Times New Roman" w:hAnsi="仿宋" w:eastAsia="仿宋" w:cs="Times New Roman"/>
          <w:sz w:val="32"/>
          <w:szCs w:val="32"/>
        </w:rPr>
        <w:t>1</w:t>
      </w:r>
      <w:r>
        <w:rPr>
          <w:rFonts w:hint="eastAsia" w:ascii="Times New Roman" w:hAnsi="仿宋" w:eastAsia="仿宋" w:cs="Times New Roman"/>
          <w:sz w:val="32"/>
          <w:szCs w:val="32"/>
        </w:rPr>
        <w:t>0</w:t>
      </w:r>
      <w:r>
        <w:rPr>
          <w:rFonts w:ascii="Times New Roman" w:hAnsi="仿宋" w:eastAsia="仿宋" w:cs="Times New Roman"/>
          <w:sz w:val="32"/>
          <w:szCs w:val="32"/>
        </w:rPr>
        <w:t>000</w:t>
      </w:r>
      <w:r>
        <w:rPr>
          <w:rFonts w:hint="eastAsia" w:ascii="Times New Roman" w:hAnsi="仿宋" w:eastAsia="仿宋" w:cs="Times New Roman"/>
          <w:sz w:val="32"/>
          <w:szCs w:val="32"/>
        </w:rPr>
        <w:t>立方米</w:t>
      </w:r>
      <w:r>
        <w:rPr>
          <w:rFonts w:ascii="Times New Roman" w:hAnsi="仿宋" w:eastAsia="仿宋" w:cs="Times New Roman"/>
          <w:sz w:val="32"/>
          <w:szCs w:val="32"/>
        </w:rPr>
        <w:t>/</w:t>
      </w:r>
      <w:r>
        <w:rPr>
          <w:rFonts w:hint="eastAsia" w:ascii="Times New Roman" w:hAnsi="仿宋" w:eastAsia="仿宋" w:cs="Times New Roman"/>
          <w:sz w:val="32"/>
          <w:szCs w:val="32"/>
        </w:rPr>
        <w:t>日（一期</w:t>
      </w:r>
      <w:r>
        <w:rPr>
          <w:rFonts w:ascii="Times New Roman" w:hAnsi="仿宋" w:eastAsia="仿宋" w:cs="Times New Roman"/>
          <w:sz w:val="32"/>
          <w:szCs w:val="32"/>
        </w:rPr>
        <w:t>5000</w:t>
      </w:r>
      <w:r>
        <w:rPr>
          <w:rFonts w:hint="eastAsia" w:ascii="Times New Roman" w:hAnsi="仿宋" w:eastAsia="仿宋" w:cs="Times New Roman"/>
          <w:sz w:val="32"/>
          <w:szCs w:val="32"/>
        </w:rPr>
        <w:t>立方米</w:t>
      </w:r>
      <w:r>
        <w:rPr>
          <w:rFonts w:ascii="Times New Roman" w:hAnsi="仿宋" w:eastAsia="仿宋" w:cs="Times New Roman"/>
          <w:sz w:val="32"/>
          <w:szCs w:val="32"/>
        </w:rPr>
        <w:t>/</w:t>
      </w:r>
      <w:r>
        <w:rPr>
          <w:rFonts w:hint="eastAsia" w:ascii="Times New Roman" w:hAnsi="仿宋" w:eastAsia="仿宋" w:cs="Times New Roman"/>
          <w:sz w:val="32"/>
          <w:szCs w:val="32"/>
        </w:rPr>
        <w:t>日，二期</w:t>
      </w:r>
      <w:r>
        <w:rPr>
          <w:rFonts w:ascii="Times New Roman" w:hAnsi="仿宋" w:eastAsia="仿宋" w:cs="Times New Roman"/>
          <w:sz w:val="32"/>
          <w:szCs w:val="32"/>
        </w:rPr>
        <w:t>5000</w:t>
      </w:r>
      <w:r>
        <w:rPr>
          <w:rFonts w:hint="eastAsia" w:ascii="Times New Roman" w:hAnsi="仿宋" w:eastAsia="仿宋" w:cs="Times New Roman"/>
          <w:sz w:val="32"/>
          <w:szCs w:val="32"/>
        </w:rPr>
        <w:t>立方米</w:t>
      </w:r>
      <w:r>
        <w:rPr>
          <w:rFonts w:ascii="Times New Roman" w:hAnsi="仿宋" w:eastAsia="仿宋" w:cs="Times New Roman"/>
          <w:sz w:val="32"/>
          <w:szCs w:val="32"/>
        </w:rPr>
        <w:t>/</w:t>
      </w:r>
      <w:r>
        <w:rPr>
          <w:rFonts w:hint="eastAsia" w:ascii="Times New Roman" w:hAnsi="仿宋" w:eastAsia="仿宋" w:cs="Times New Roman"/>
          <w:sz w:val="32"/>
          <w:szCs w:val="32"/>
        </w:rPr>
        <w:t>日）。另规划期内，计划实施第二水厂建设工程，供水能力为2.7万立方米</w:t>
      </w:r>
      <w:r>
        <w:rPr>
          <w:rFonts w:ascii="Times New Roman" w:hAnsi="仿宋" w:eastAsia="仿宋" w:cs="Times New Roman"/>
          <w:sz w:val="32"/>
          <w:szCs w:val="32"/>
        </w:rPr>
        <w:t>/</w:t>
      </w:r>
      <w:r>
        <w:rPr>
          <w:rFonts w:hint="eastAsia" w:ascii="Times New Roman" w:hAnsi="仿宋" w:eastAsia="仿宋" w:cs="Times New Roman"/>
          <w:sz w:val="32"/>
          <w:szCs w:val="32"/>
        </w:rPr>
        <w:t>日。园区供水能力能满足成片开发区域新增</w:t>
      </w:r>
      <w:r>
        <w:rPr>
          <w:rFonts w:ascii="Times New Roman" w:hAnsi="仿宋" w:eastAsia="仿宋" w:cs="Times New Roman"/>
          <w:sz w:val="32"/>
          <w:szCs w:val="32"/>
        </w:rPr>
        <w:t>生活用水</w:t>
      </w:r>
      <w:r>
        <w:rPr>
          <w:rFonts w:hint="eastAsia" w:ascii="Times New Roman" w:hAnsi="仿宋" w:eastAsia="仿宋" w:cs="Times New Roman"/>
          <w:sz w:val="32"/>
          <w:szCs w:val="32"/>
        </w:rPr>
        <w:t>及</w:t>
      </w:r>
      <w:r>
        <w:rPr>
          <w:rFonts w:ascii="Times New Roman" w:hAnsi="仿宋" w:eastAsia="仿宋" w:cs="Times New Roman"/>
          <w:sz w:val="32"/>
          <w:szCs w:val="32"/>
        </w:rPr>
        <w:t>工业用水</w:t>
      </w:r>
      <w:r>
        <w:rPr>
          <w:rFonts w:hint="eastAsia" w:ascii="Times New Roman" w:hAnsi="仿宋" w:eastAsia="仿宋" w:cs="Times New Roman"/>
          <w:sz w:val="32"/>
          <w:szCs w:val="32"/>
        </w:rPr>
        <w:t>的需求。</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（2）污水</w:t>
      </w:r>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福建三元经济开发区小蕉污水处理厂工程（一期）于2017年初建设完成并投入运行，处理规模2000立方米/日，主要负责处理小蕉工业园内所有工厂企业产生的废水以及居民生活污水。现有处理规模难以满足成片开发区域内污水处理需求，因此，方案实施期内，计划在今年将小蕉污水处理厂日处理规模提升4000立方米/日。污水处理厂已敷设第一阶段污水管2.2公里，力争在2022年底前完成项目建设。建设完工后，能满足成片开发区域内新增污水收集处理需求。</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（3）防洪</w:t>
      </w:r>
      <w:r>
        <w:rPr>
          <w:rFonts w:ascii="Times New Roman" w:hAnsi="仿宋" w:eastAsia="仿宋" w:cs="Times New Roman"/>
          <w:sz w:val="32"/>
          <w:szCs w:val="32"/>
        </w:rPr>
        <w:t>排涝</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本方案建设用地周边沿山体设置截洪沟，截洪沟出水统一排向河道或排洪沟，区内部分道路结合现状设置道路雨水边沟。截洪沟或边沟断面尺寸为</w:t>
      </w:r>
      <w:r>
        <w:rPr>
          <w:rFonts w:ascii="Times New Roman" w:hAnsi="仿宋" w:eastAsia="仿宋" w:cs="Times New Roman"/>
          <w:sz w:val="32"/>
          <w:szCs w:val="32"/>
        </w:rPr>
        <w:t>B*H=0.4~2.5*0.4~2.5</w:t>
      </w:r>
      <w:r>
        <w:rPr>
          <w:rFonts w:hint="eastAsia" w:ascii="Times New Roman" w:hAnsi="仿宋" w:eastAsia="仿宋" w:cs="Times New Roman"/>
          <w:sz w:val="32"/>
          <w:szCs w:val="32"/>
        </w:rPr>
        <w:t>（</w:t>
      </w:r>
      <w:r>
        <w:rPr>
          <w:rFonts w:ascii="Times New Roman" w:hAnsi="仿宋" w:eastAsia="仿宋" w:cs="Times New Roman"/>
          <w:sz w:val="32"/>
          <w:szCs w:val="32"/>
        </w:rPr>
        <w:t>m</w:t>
      </w:r>
      <w:r>
        <w:rPr>
          <w:rFonts w:hint="eastAsia" w:ascii="Times New Roman" w:hAnsi="仿宋" w:eastAsia="仿宋" w:cs="Times New Roman"/>
          <w:sz w:val="32"/>
          <w:szCs w:val="32"/>
        </w:rPr>
        <w:t>）。结合</w:t>
      </w:r>
      <w:r>
        <w:rPr>
          <w:rFonts w:ascii="Times New Roman" w:hAnsi="仿宋" w:eastAsia="仿宋" w:cs="Times New Roman"/>
          <w:sz w:val="32"/>
          <w:szCs w:val="32"/>
        </w:rPr>
        <w:t>地形地势，</w:t>
      </w:r>
      <w:r>
        <w:rPr>
          <w:rFonts w:hint="eastAsia" w:ascii="Times New Roman" w:hAnsi="仿宋" w:eastAsia="仿宋" w:cs="Times New Roman"/>
          <w:sz w:val="32"/>
          <w:szCs w:val="32"/>
        </w:rPr>
        <w:t>规划</w:t>
      </w:r>
      <w:r>
        <w:rPr>
          <w:rFonts w:ascii="Times New Roman" w:hAnsi="仿宋" w:eastAsia="仿宋" w:cs="Times New Roman"/>
          <w:sz w:val="32"/>
          <w:szCs w:val="32"/>
        </w:rPr>
        <w:t>东侧、南侧用地</w:t>
      </w:r>
      <w:r>
        <w:rPr>
          <w:rFonts w:hint="eastAsia" w:ascii="Times New Roman" w:hAnsi="仿宋" w:eastAsia="仿宋" w:cs="Times New Roman"/>
          <w:sz w:val="32"/>
          <w:szCs w:val="32"/>
        </w:rPr>
        <w:t>排水</w:t>
      </w:r>
      <w:r>
        <w:rPr>
          <w:rFonts w:ascii="Times New Roman" w:hAnsi="仿宋" w:eastAsia="仿宋" w:cs="Times New Roman"/>
          <w:sz w:val="32"/>
          <w:szCs w:val="32"/>
        </w:rPr>
        <w:t>受纳水体为</w:t>
      </w:r>
      <w:r>
        <w:rPr>
          <w:rFonts w:hint="eastAsia" w:ascii="Times New Roman" w:hAnsi="仿宋" w:eastAsia="仿宋" w:cs="Times New Roman"/>
          <w:sz w:val="32"/>
          <w:szCs w:val="32"/>
        </w:rPr>
        <w:t>东侧小蕉溪</w:t>
      </w:r>
      <w:r>
        <w:rPr>
          <w:rFonts w:ascii="Times New Roman" w:hAnsi="仿宋" w:eastAsia="仿宋" w:cs="Times New Roman"/>
          <w:sz w:val="32"/>
          <w:szCs w:val="32"/>
        </w:rPr>
        <w:t>。</w:t>
      </w:r>
      <w:r>
        <w:rPr>
          <w:rFonts w:hint="eastAsia" w:ascii="Times New Roman" w:hAnsi="仿宋" w:eastAsia="仿宋" w:cs="Times New Roman"/>
          <w:sz w:val="32"/>
          <w:szCs w:val="32"/>
        </w:rPr>
        <w:t>规划西北侧新规划工业用地结合地势和平台设计采用西侧台溪为受纳水体。</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w:t>
      </w:r>
      <w:r>
        <w:rPr>
          <w:rFonts w:ascii="Times New Roman" w:hAnsi="仿宋" w:eastAsia="仿宋" w:cs="Times New Roman"/>
          <w:sz w:val="32"/>
          <w:szCs w:val="32"/>
        </w:rPr>
        <w:t>4</w:t>
      </w:r>
      <w:r>
        <w:rPr>
          <w:rFonts w:hint="eastAsia" w:ascii="Times New Roman" w:hAnsi="仿宋" w:eastAsia="仿宋" w:cs="Times New Roman"/>
          <w:sz w:val="32"/>
          <w:szCs w:val="32"/>
        </w:rPr>
        <w:t>）供电</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小蕉园区</w:t>
      </w:r>
      <w:r>
        <w:rPr>
          <w:rFonts w:ascii="Times New Roman" w:hAnsi="仿宋" w:eastAsia="仿宋" w:cs="Times New Roman"/>
          <w:sz w:val="32"/>
          <w:szCs w:val="32"/>
        </w:rPr>
        <w:t>内</w:t>
      </w:r>
      <w:r>
        <w:rPr>
          <w:rFonts w:hint="eastAsia" w:ascii="Times New Roman" w:hAnsi="仿宋" w:eastAsia="仿宋" w:cs="Times New Roman"/>
          <w:sz w:val="32"/>
          <w:szCs w:val="32"/>
        </w:rPr>
        <w:t>现有变电站三处，分别为220千伏安居变、110千伏忠山变以及110千伏小蕉变，其中安居变主变容量为180兆伏安，位于园区西南部；忠山变主变容量为31.5兆伏安，位于园区中部；小蕉轧钢厂专用变主变容量为25兆伏安，位于小蕉轧钢厂南部。现小蕉园区的工业和生活用电由110千伏小蕉变和110千伏忠山变共同提供。现有电力设施能满足成片开发区域的用电需求。</w:t>
      </w:r>
    </w:p>
    <w:p>
      <w:pPr>
        <w:pStyle w:val="2"/>
      </w:pP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55" w:name="_Toc101855137"/>
      <w:bookmarkStart w:id="56" w:name="_Toc69542951"/>
      <w:bookmarkStart w:id="57" w:name="_Toc61179723"/>
      <w:bookmarkStart w:id="58" w:name="_Toc69511864"/>
      <w:bookmarkStart w:id="59" w:name="_Toc69511829"/>
      <w:r>
        <w:rPr>
          <w:rFonts w:hint="eastAsia" w:ascii="Times New Roman" w:hAnsi="Arial" w:eastAsia="黑体" w:cs="Times New Roman"/>
          <w:b w:val="0"/>
          <w:kern w:val="2"/>
          <w:sz w:val="32"/>
          <w:szCs w:val="32"/>
        </w:rPr>
        <w:t>（三）实施周期</w:t>
      </w:r>
      <w:bookmarkEnd w:id="55"/>
      <w:bookmarkEnd w:id="56"/>
      <w:bookmarkEnd w:id="57"/>
      <w:bookmarkEnd w:id="58"/>
      <w:bookmarkEnd w:id="59"/>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综合考虑当地社会经济发展状况等因素，本方案实施周期为</w:t>
      </w:r>
      <w:r>
        <w:rPr>
          <w:rFonts w:ascii="Times New Roman" w:hAnsi="仿宋" w:eastAsia="仿宋" w:cs="Times New Roman"/>
          <w:sz w:val="32"/>
          <w:szCs w:val="32"/>
        </w:rPr>
        <w:t>3</w:t>
      </w:r>
      <w:r>
        <w:rPr>
          <w:rFonts w:hint="eastAsia" w:ascii="Times New Roman" w:hAnsi="仿宋" w:eastAsia="仿宋" w:cs="Times New Roman"/>
          <w:sz w:val="32"/>
          <w:szCs w:val="32"/>
        </w:rPr>
        <w:t>年（20</w:t>
      </w:r>
      <w:r>
        <w:rPr>
          <w:rFonts w:ascii="Times New Roman" w:hAnsi="仿宋" w:eastAsia="仿宋" w:cs="Times New Roman"/>
          <w:sz w:val="32"/>
          <w:szCs w:val="32"/>
        </w:rPr>
        <w:t>22</w:t>
      </w:r>
      <w:r>
        <w:rPr>
          <w:rFonts w:hint="eastAsia" w:ascii="Times New Roman" w:hAnsi="仿宋" w:eastAsia="仿宋" w:cs="Times New Roman"/>
          <w:sz w:val="32"/>
          <w:szCs w:val="32"/>
        </w:rPr>
        <w:t>年至20</w:t>
      </w:r>
      <w:r>
        <w:rPr>
          <w:rFonts w:ascii="Times New Roman" w:hAnsi="仿宋" w:eastAsia="仿宋" w:cs="Times New Roman"/>
          <w:sz w:val="32"/>
          <w:szCs w:val="32"/>
        </w:rPr>
        <w:t>24</w:t>
      </w:r>
      <w:r>
        <w:rPr>
          <w:rFonts w:hint="eastAsia" w:ascii="Times New Roman" w:hAnsi="仿宋" w:eastAsia="仿宋" w:cs="Times New Roman"/>
          <w:sz w:val="32"/>
          <w:szCs w:val="32"/>
        </w:rPr>
        <w:t>年）。</w:t>
      </w:r>
    </w:p>
    <w:p>
      <w:pPr>
        <w:pStyle w:val="4"/>
        <w:spacing w:before="120" w:after="120" w:line="360" w:lineRule="auto"/>
        <w:ind w:firstLine="640" w:firstLineChars="200"/>
        <w:rPr>
          <w:rFonts w:ascii="Times New Roman" w:hAnsi="黑体" w:eastAsia="黑体" w:cs="Times New Roman"/>
          <w:b w:val="0"/>
          <w:sz w:val="32"/>
          <w:szCs w:val="32"/>
        </w:rPr>
      </w:pPr>
      <w:bookmarkStart w:id="60" w:name="_Toc61179724"/>
      <w:bookmarkStart w:id="61" w:name="_Toc69542952"/>
      <w:bookmarkStart w:id="62" w:name="_Toc69511830"/>
      <w:bookmarkStart w:id="63" w:name="_Toc61613922"/>
      <w:bookmarkStart w:id="64" w:name="_Toc101855138"/>
      <w:bookmarkStart w:id="65" w:name="_Toc69511865"/>
      <w:r>
        <w:rPr>
          <w:rFonts w:hint="eastAsia" w:ascii="Times New Roman" w:hAnsi="黑体" w:eastAsia="黑体" w:cs="Times New Roman"/>
          <w:b w:val="0"/>
          <w:sz w:val="32"/>
          <w:szCs w:val="32"/>
        </w:rPr>
        <w:t>四、必要性</w:t>
      </w:r>
      <w:bookmarkEnd w:id="60"/>
      <w:r>
        <w:rPr>
          <w:rFonts w:hint="eastAsia" w:ascii="Times New Roman" w:hAnsi="黑体" w:eastAsia="黑体" w:cs="Times New Roman"/>
          <w:b w:val="0"/>
          <w:sz w:val="32"/>
          <w:szCs w:val="32"/>
        </w:rPr>
        <w:t>和科学合理性分析</w:t>
      </w:r>
      <w:bookmarkEnd w:id="61"/>
      <w:bookmarkEnd w:id="62"/>
      <w:bookmarkEnd w:id="63"/>
      <w:bookmarkEnd w:id="64"/>
      <w:bookmarkEnd w:id="65"/>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66" w:name="_Toc101855139"/>
      <w:bookmarkStart w:id="67" w:name="_Toc69542953"/>
      <w:bookmarkStart w:id="68" w:name="_Toc69511866"/>
      <w:bookmarkStart w:id="69" w:name="_Toc69511831"/>
      <w:r>
        <w:rPr>
          <w:rFonts w:hint="eastAsia" w:ascii="Times New Roman" w:hAnsi="Arial" w:eastAsia="黑体" w:cs="Times New Roman"/>
          <w:b w:val="0"/>
          <w:kern w:val="2"/>
          <w:sz w:val="32"/>
          <w:szCs w:val="32"/>
        </w:rPr>
        <w:t>（一）必要性分析</w:t>
      </w:r>
      <w:bookmarkEnd w:id="66"/>
    </w:p>
    <w:bookmarkEnd w:id="67"/>
    <w:bookmarkEnd w:id="68"/>
    <w:bookmarkEnd w:id="69"/>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w:t>
      </w:r>
      <w:r>
        <w:rPr>
          <w:rFonts w:ascii="Times New Roman" w:hAnsi="仿宋" w:eastAsia="仿宋" w:cs="Times New Roman"/>
          <w:sz w:val="32"/>
          <w:szCs w:val="32"/>
        </w:rPr>
        <w:t xml:space="preserve">. </w:t>
      </w:r>
      <w:r>
        <w:rPr>
          <w:rFonts w:hint="eastAsia" w:ascii="Times New Roman" w:hAnsi="仿宋" w:eastAsia="仿宋" w:cs="Times New Roman"/>
          <w:sz w:val="32"/>
          <w:szCs w:val="32"/>
        </w:rPr>
        <w:t>是贯彻</w:t>
      </w:r>
      <w:r>
        <w:rPr>
          <w:rFonts w:ascii="Times New Roman" w:hAnsi="仿宋" w:eastAsia="仿宋" w:cs="Times New Roman"/>
          <w:sz w:val="32"/>
          <w:szCs w:val="32"/>
        </w:rPr>
        <w:t>落实党中央支持革命老区发展</w:t>
      </w:r>
      <w:r>
        <w:rPr>
          <w:rFonts w:hint="eastAsia" w:ascii="Times New Roman" w:hAnsi="仿宋" w:eastAsia="仿宋" w:cs="Times New Roman"/>
          <w:sz w:val="32"/>
          <w:szCs w:val="32"/>
        </w:rPr>
        <w:t>决策部署，践行</w:t>
      </w:r>
      <w:r>
        <w:rPr>
          <w:rFonts w:ascii="Times New Roman" w:hAnsi="仿宋" w:eastAsia="仿宋" w:cs="Times New Roman"/>
          <w:sz w:val="32"/>
          <w:szCs w:val="32"/>
        </w:rPr>
        <w:t>“</w:t>
      </w:r>
      <w:r>
        <w:rPr>
          <w:rFonts w:hint="eastAsia" w:ascii="Times New Roman" w:hAnsi="仿宋" w:eastAsia="仿宋" w:cs="Times New Roman"/>
          <w:sz w:val="32"/>
          <w:szCs w:val="32"/>
        </w:rPr>
        <w:t>三明</w:t>
      </w:r>
      <w:r>
        <w:rPr>
          <w:rFonts w:ascii="Times New Roman" w:hAnsi="仿宋" w:eastAsia="仿宋" w:cs="Times New Roman"/>
          <w:sz w:val="32"/>
          <w:szCs w:val="32"/>
        </w:rPr>
        <w:t>实践”</w:t>
      </w:r>
      <w:r>
        <w:rPr>
          <w:rFonts w:hint="eastAsia" w:ascii="Times New Roman" w:hAnsi="仿宋" w:eastAsia="仿宋" w:cs="Times New Roman"/>
          <w:sz w:val="32"/>
          <w:szCs w:val="32"/>
        </w:rPr>
        <w:t>的</w:t>
      </w:r>
      <w:r>
        <w:rPr>
          <w:rFonts w:ascii="Times New Roman" w:hAnsi="仿宋" w:eastAsia="仿宋" w:cs="Times New Roman"/>
          <w:sz w:val="32"/>
          <w:szCs w:val="32"/>
        </w:rPr>
        <w:t>需要</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国务院</w:t>
      </w:r>
      <w:r>
        <w:rPr>
          <w:rFonts w:ascii="Times New Roman" w:hAnsi="仿宋" w:eastAsia="仿宋" w:cs="Times New Roman"/>
          <w:sz w:val="32"/>
          <w:szCs w:val="32"/>
        </w:rPr>
        <w:t>印发</w:t>
      </w:r>
      <w:r>
        <w:rPr>
          <w:rFonts w:hint="eastAsia" w:ascii="Times New Roman" w:hAnsi="仿宋" w:eastAsia="仿宋" w:cs="Times New Roman"/>
          <w:sz w:val="32"/>
          <w:szCs w:val="32"/>
        </w:rPr>
        <w:t>《</w:t>
      </w:r>
      <w:r>
        <w:rPr>
          <w:rFonts w:ascii="Times New Roman" w:hAnsi="仿宋" w:eastAsia="仿宋" w:cs="Times New Roman"/>
          <w:sz w:val="32"/>
          <w:szCs w:val="32"/>
        </w:rPr>
        <w:t>关于新时代支持革命老区振兴发展的意见</w:t>
      </w:r>
      <w:r>
        <w:rPr>
          <w:rFonts w:hint="eastAsia" w:ascii="Times New Roman" w:hAnsi="仿宋" w:eastAsia="仿宋" w:cs="Times New Roman"/>
          <w:sz w:val="32"/>
          <w:szCs w:val="32"/>
        </w:rPr>
        <w:t>》，充分体现了党中央、国务院对革命老区振兴发展的高度重视和习近平总书记对革命老区人民的深切关怀。以三元区</w:t>
      </w:r>
      <w:r>
        <w:rPr>
          <w:rFonts w:ascii="Times New Roman" w:hAnsi="仿宋" w:eastAsia="仿宋" w:cs="Times New Roman"/>
          <w:sz w:val="32"/>
          <w:szCs w:val="32"/>
        </w:rPr>
        <w:t>在内的</w:t>
      </w:r>
      <w:r>
        <w:rPr>
          <w:rFonts w:hint="eastAsia" w:ascii="Times New Roman" w:hAnsi="仿宋" w:eastAsia="仿宋" w:cs="Times New Roman"/>
          <w:sz w:val="32"/>
          <w:szCs w:val="32"/>
        </w:rPr>
        <w:t>三明</w:t>
      </w:r>
      <w:r>
        <w:rPr>
          <w:rFonts w:ascii="Times New Roman" w:hAnsi="仿宋" w:eastAsia="仿宋" w:cs="Times New Roman"/>
          <w:sz w:val="32"/>
          <w:szCs w:val="32"/>
        </w:rPr>
        <w:t>革命老区</w:t>
      </w:r>
      <w:r>
        <w:rPr>
          <w:rFonts w:hint="eastAsia" w:ascii="Times New Roman" w:hAnsi="仿宋" w:eastAsia="仿宋" w:cs="Times New Roman"/>
          <w:sz w:val="32"/>
          <w:szCs w:val="32"/>
        </w:rPr>
        <w:t>要用好用足政策，激发内生动力，扬优势补短板，走出一条新时代革命老区振兴发展的新道路。</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次成片开发可为产业发展提供空间和载体，有助于三明市经济发展，促进市政公用设施、公共服务设施、产业配套设施提质增效，巩固拓展脱贫攻坚成果，开启社会主义现代化建设新征程，让中央苏区、三明市革命老区人民逐步过上更加富裕幸福的生活。</w:t>
      </w:r>
    </w:p>
    <w:p>
      <w:pPr>
        <w:ind w:firstLine="640" w:firstLineChars="200"/>
        <w:rPr>
          <w:rFonts w:ascii="Times New Roman" w:hAnsi="仿宋" w:eastAsia="仿宋" w:cs="Times New Roman"/>
          <w:sz w:val="32"/>
          <w:szCs w:val="32"/>
        </w:rPr>
      </w:pPr>
      <w:bookmarkStart w:id="70" w:name="_Toc3965287"/>
      <w:r>
        <w:rPr>
          <w:rFonts w:hint="eastAsia" w:ascii="Times New Roman" w:hAnsi="仿宋" w:eastAsia="仿宋" w:cs="Times New Roman"/>
          <w:sz w:val="32"/>
          <w:szCs w:val="32"/>
        </w:rPr>
        <w:t>2. 是三明市发挥片区优势，培育优势产业集群，深度融入闽西南协同发展区，推动山海协作的需要</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 xml:space="preserve">福建省凭借区位、能源和原材料的比较优势，在国内铸造业由东向西梯度转移中有广阔发展前景。而三明作为福建省老工业基地，具有较为完备的工业体系和机械制造业产业基础，在我省加快振兴装备制造业的战略进程中占到一定领先优势。 </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泉三装备产业园重点发展装备产业，除了上述技术、人才、市场等优势外，尚有三钢集团的产业基础优势、三明陆地港的通关优势、政府扶持的政策优势，可以为新型装备制造产业聚集提供良好的空间载体和创业环境。</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本方案的建设，是立足三明市资源禀赋、产业基础和区位条件，推进优势互补、配套协作，促进企业向园区集中形成“聚集效应”，提高工业经济总量，加快工业化进程，实现区域经济跨越式发展的重要途径。</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3.助力</w:t>
      </w:r>
      <w:r>
        <w:rPr>
          <w:rFonts w:ascii="Times New Roman" w:hAnsi="仿宋" w:eastAsia="仿宋" w:cs="Times New Roman"/>
          <w:sz w:val="32"/>
          <w:szCs w:val="32"/>
        </w:rPr>
        <w:t>园区向打造国家级全产业链</w:t>
      </w:r>
      <w:r>
        <w:rPr>
          <w:rFonts w:hint="eastAsia" w:ascii="Times New Roman" w:hAnsi="仿宋" w:eastAsia="仿宋" w:cs="Times New Roman"/>
          <w:sz w:val="32"/>
          <w:szCs w:val="32"/>
        </w:rPr>
        <w:t>高端</w:t>
      </w:r>
      <w:r>
        <w:rPr>
          <w:rFonts w:ascii="Times New Roman" w:hAnsi="仿宋" w:eastAsia="仿宋" w:cs="Times New Roman"/>
          <w:sz w:val="32"/>
          <w:szCs w:val="32"/>
        </w:rPr>
        <w:t>装备产业园迈进</w:t>
      </w:r>
      <w:r>
        <w:rPr>
          <w:rFonts w:hint="eastAsia" w:ascii="Times New Roman" w:hAnsi="仿宋" w:eastAsia="仿宋" w:cs="Times New Roman"/>
          <w:sz w:val="32"/>
          <w:szCs w:val="32"/>
        </w:rPr>
        <w:t>，加快实现“一区六城”奋斗</w:t>
      </w:r>
      <w:r>
        <w:rPr>
          <w:rFonts w:ascii="Times New Roman" w:hAnsi="仿宋" w:eastAsia="仿宋" w:cs="Times New Roman"/>
          <w:sz w:val="32"/>
          <w:szCs w:val="32"/>
        </w:rPr>
        <w:t>目标</w:t>
      </w:r>
    </w:p>
    <w:p>
      <w:pPr>
        <w:ind w:firstLine="640" w:firstLineChars="200"/>
        <w:rPr>
          <w:rFonts w:hAnsi="仿宋" w:eastAsia="仿宋"/>
          <w:sz w:val="32"/>
          <w:szCs w:val="32"/>
        </w:rPr>
      </w:pPr>
      <w:r>
        <w:rPr>
          <w:rFonts w:ascii="Times New Roman" w:hAnsi="仿宋" w:eastAsia="仿宋" w:cs="Times New Roman"/>
          <w:sz w:val="32"/>
          <w:szCs w:val="32"/>
        </w:rPr>
        <w:t>作为中心城区，</w:t>
      </w:r>
      <w:r>
        <w:rPr>
          <w:rFonts w:hint="eastAsia" w:ascii="Times New Roman" w:hAnsi="仿宋" w:eastAsia="仿宋" w:cs="Times New Roman"/>
          <w:sz w:val="32"/>
          <w:szCs w:val="32"/>
        </w:rPr>
        <w:t>三元区正坚定落实</w:t>
      </w:r>
      <w:r>
        <w:rPr>
          <w:rFonts w:ascii="Times New Roman" w:hAnsi="仿宋" w:eastAsia="仿宋" w:cs="Times New Roman"/>
          <w:sz w:val="32"/>
          <w:szCs w:val="32"/>
        </w:rPr>
        <w:t>“</w:t>
      </w:r>
      <w:r>
        <w:rPr>
          <w:rFonts w:hint="eastAsia" w:ascii="Times New Roman" w:hAnsi="仿宋" w:eastAsia="仿宋" w:cs="Times New Roman"/>
          <w:sz w:val="32"/>
          <w:szCs w:val="32"/>
        </w:rPr>
        <w:t>当好市区</w:t>
      </w:r>
      <w:r>
        <w:rPr>
          <w:rFonts w:ascii="Times New Roman" w:hAnsi="仿宋" w:eastAsia="仿宋" w:cs="Times New Roman"/>
          <w:sz w:val="32"/>
          <w:szCs w:val="32"/>
        </w:rPr>
        <w:t>发展主力军”</w:t>
      </w:r>
      <w:r>
        <w:rPr>
          <w:rFonts w:hint="eastAsia" w:ascii="Times New Roman" w:hAnsi="仿宋" w:eastAsia="仿宋" w:cs="Times New Roman"/>
          <w:sz w:val="32"/>
          <w:szCs w:val="32"/>
        </w:rPr>
        <w:t>的</w:t>
      </w:r>
      <w:r>
        <w:rPr>
          <w:rFonts w:ascii="Times New Roman" w:hAnsi="仿宋" w:eastAsia="仿宋" w:cs="Times New Roman"/>
          <w:sz w:val="32"/>
          <w:szCs w:val="32"/>
        </w:rPr>
        <w:t>部署要求，力争在</w:t>
      </w:r>
      <w:r>
        <w:rPr>
          <w:rFonts w:hint="eastAsia" w:ascii="Times New Roman" w:hAnsi="仿宋" w:eastAsia="仿宋" w:cs="Times New Roman"/>
          <w:sz w:val="32"/>
          <w:szCs w:val="32"/>
        </w:rPr>
        <w:t>建设</w:t>
      </w:r>
      <w:r>
        <w:rPr>
          <w:rFonts w:ascii="Times New Roman" w:hAnsi="仿宋" w:eastAsia="仿宋" w:cs="Times New Roman"/>
          <w:sz w:val="32"/>
          <w:szCs w:val="32"/>
        </w:rPr>
        <w:t>“</w:t>
      </w:r>
      <w:r>
        <w:rPr>
          <w:rFonts w:hint="eastAsia" w:ascii="Times New Roman" w:hAnsi="仿宋" w:eastAsia="仿宋" w:cs="Times New Roman"/>
          <w:sz w:val="32"/>
          <w:szCs w:val="32"/>
        </w:rPr>
        <w:t>一区</w:t>
      </w:r>
      <w:r>
        <w:rPr>
          <w:rFonts w:ascii="Times New Roman" w:hAnsi="仿宋" w:eastAsia="仿宋" w:cs="Times New Roman"/>
          <w:sz w:val="32"/>
          <w:szCs w:val="32"/>
        </w:rPr>
        <w:t>六城”</w:t>
      </w:r>
      <w:r>
        <w:rPr>
          <w:rFonts w:hint="eastAsia" w:ascii="Times New Roman" w:hAnsi="仿宋" w:eastAsia="仿宋" w:cs="Times New Roman"/>
          <w:sz w:val="32"/>
          <w:szCs w:val="32"/>
        </w:rPr>
        <w:t>、助推</w:t>
      </w:r>
      <w:r>
        <w:rPr>
          <w:rFonts w:ascii="Times New Roman" w:hAnsi="仿宋" w:eastAsia="仿宋" w:cs="Times New Roman"/>
          <w:sz w:val="32"/>
          <w:szCs w:val="32"/>
        </w:rPr>
        <w:t>市区经济发展</w:t>
      </w:r>
      <w:r>
        <w:rPr>
          <w:rFonts w:hint="eastAsia" w:ascii="Times New Roman" w:hAnsi="仿宋" w:eastAsia="仿宋" w:cs="Times New Roman"/>
          <w:sz w:val="32"/>
          <w:szCs w:val="32"/>
        </w:rPr>
        <w:t>、</w:t>
      </w:r>
      <w:r>
        <w:rPr>
          <w:rFonts w:ascii="Times New Roman" w:hAnsi="仿宋" w:eastAsia="仿宋" w:cs="Times New Roman"/>
          <w:sz w:val="32"/>
          <w:szCs w:val="32"/>
        </w:rPr>
        <w:t>建设“</w:t>
      </w:r>
      <w:r>
        <w:rPr>
          <w:rFonts w:hint="eastAsia" w:ascii="Times New Roman" w:hAnsi="仿宋" w:eastAsia="仿宋" w:cs="Times New Roman"/>
          <w:sz w:val="32"/>
          <w:szCs w:val="32"/>
        </w:rPr>
        <w:t>大三明</w:t>
      </w:r>
      <w:r>
        <w:rPr>
          <w:rFonts w:ascii="Times New Roman" w:hAnsi="仿宋" w:eastAsia="仿宋" w:cs="Times New Roman"/>
          <w:sz w:val="32"/>
          <w:szCs w:val="32"/>
        </w:rPr>
        <w:t>”中心城市及加快建设革命老区高质量发展先行示范区中，发挥更大作用。</w:t>
      </w:r>
      <w:r>
        <w:rPr>
          <w:rFonts w:hint="eastAsia" w:ascii="Times New Roman" w:hAnsi="仿宋" w:eastAsia="仿宋" w:cs="Times New Roman"/>
          <w:sz w:val="32"/>
          <w:szCs w:val="32"/>
        </w:rPr>
        <w:t>泉三</w:t>
      </w:r>
      <w:r>
        <w:rPr>
          <w:rFonts w:ascii="Times New Roman" w:hAnsi="仿宋" w:eastAsia="仿宋" w:cs="Times New Roman"/>
          <w:sz w:val="32"/>
          <w:szCs w:val="32"/>
        </w:rPr>
        <w:t>高端装备产业园（</w:t>
      </w:r>
      <w:r>
        <w:rPr>
          <w:rFonts w:hint="eastAsia" w:ascii="Times New Roman" w:hAnsi="仿宋" w:eastAsia="仿宋" w:cs="Times New Roman"/>
          <w:sz w:val="32"/>
          <w:szCs w:val="32"/>
        </w:rPr>
        <w:t>一期</w:t>
      </w:r>
      <w:r>
        <w:rPr>
          <w:rFonts w:ascii="Times New Roman" w:hAnsi="仿宋" w:eastAsia="仿宋" w:cs="Times New Roman"/>
          <w:sz w:val="32"/>
          <w:szCs w:val="32"/>
        </w:rPr>
        <w:t>）</w:t>
      </w:r>
      <w:r>
        <w:rPr>
          <w:rFonts w:hint="eastAsia" w:ascii="Times New Roman" w:hAnsi="仿宋" w:eastAsia="仿宋" w:cs="Times New Roman"/>
          <w:sz w:val="32"/>
          <w:szCs w:val="32"/>
        </w:rPr>
        <w:t>为省属</w:t>
      </w:r>
      <w:r>
        <w:rPr>
          <w:rFonts w:ascii="Times New Roman" w:hAnsi="仿宋" w:eastAsia="仿宋" w:cs="Times New Roman"/>
          <w:sz w:val="32"/>
          <w:szCs w:val="32"/>
        </w:rPr>
        <w:t>重点项目</w:t>
      </w:r>
      <w:r>
        <w:rPr>
          <w:rFonts w:hint="eastAsia" w:ascii="Times New Roman" w:hAnsi="仿宋" w:eastAsia="仿宋" w:cs="Times New Roman"/>
          <w:sz w:val="32"/>
          <w:szCs w:val="32"/>
        </w:rPr>
        <w:t>，园区</w:t>
      </w:r>
      <w:r>
        <w:rPr>
          <w:rFonts w:ascii="Times New Roman" w:hAnsi="仿宋" w:eastAsia="仿宋" w:cs="Times New Roman"/>
          <w:sz w:val="32"/>
          <w:szCs w:val="32"/>
        </w:rPr>
        <w:t>通过</w:t>
      </w:r>
      <w:r>
        <w:rPr>
          <w:rFonts w:hint="eastAsia" w:ascii="Times New Roman" w:hAnsi="仿宋" w:eastAsia="仿宋" w:cs="Times New Roman"/>
          <w:sz w:val="32"/>
          <w:szCs w:val="32"/>
        </w:rPr>
        <w:t>已入驻</w:t>
      </w:r>
      <w:r>
        <w:rPr>
          <w:rFonts w:ascii="Times New Roman" w:hAnsi="仿宋" w:eastAsia="仿宋" w:cs="Times New Roman"/>
          <w:sz w:val="32"/>
          <w:szCs w:val="32"/>
        </w:rPr>
        <w:t>的</w:t>
      </w:r>
      <w:r>
        <w:rPr>
          <w:rFonts w:hint="eastAsia" w:ascii="Times New Roman" w:hAnsi="仿宋" w:eastAsia="仿宋"/>
          <w:sz w:val="32"/>
          <w:szCs w:val="32"/>
        </w:rPr>
        <w:t>恒升底盘、华力重工、明泉重工、南益机械等</w:t>
      </w:r>
      <w:r>
        <w:rPr>
          <w:rFonts w:ascii="Times New Roman" w:hAnsi="仿宋" w:eastAsia="仿宋"/>
          <w:sz w:val="32"/>
          <w:szCs w:val="32"/>
        </w:rPr>
        <w:t>企业，</w:t>
      </w:r>
      <w:r>
        <w:rPr>
          <w:rFonts w:hint="eastAsia" w:ascii="Times New Roman" w:hAnsi="仿宋" w:eastAsia="仿宋"/>
          <w:sz w:val="32"/>
          <w:szCs w:val="32"/>
        </w:rPr>
        <w:t>从锻件的生产组装，到废料的循环再生利用，园区内的机械加工企业正围绕“四轮一带”产品逐步构建“内循环”链条，集约效益彰显。企业的入驻，将助力园区向打造国家级全产业链高端装备产业园迈进，</w:t>
      </w:r>
      <w:r>
        <w:rPr>
          <w:rFonts w:hint="eastAsia" w:ascii="Times New Roman" w:hAnsi="仿宋" w:eastAsia="仿宋" w:cs="Times New Roman"/>
          <w:sz w:val="32"/>
          <w:szCs w:val="32"/>
        </w:rPr>
        <w:t>加快实现“一区六城”奋斗</w:t>
      </w:r>
      <w:r>
        <w:rPr>
          <w:rFonts w:ascii="Times New Roman" w:hAnsi="仿宋" w:eastAsia="仿宋" w:cs="Times New Roman"/>
          <w:sz w:val="32"/>
          <w:szCs w:val="32"/>
        </w:rPr>
        <w:t>目标</w:t>
      </w:r>
      <w:r>
        <w:rPr>
          <w:rFonts w:hint="eastAsia" w:ascii="Times New Roman" w:hAnsi="仿宋" w:eastAsia="仿宋" w:cs="Times New Roman"/>
          <w:sz w:val="32"/>
          <w:szCs w:val="32"/>
        </w:rPr>
        <w:t>。</w:t>
      </w:r>
    </w:p>
    <w:bookmarkEnd w:id="70"/>
    <w:p>
      <w:pPr>
        <w:ind w:firstLine="640" w:firstLineChars="200"/>
        <w:rPr>
          <w:rFonts w:ascii="Times New Roman" w:hAnsi="仿宋" w:eastAsia="仿宋" w:cs="Times New Roman"/>
          <w:sz w:val="32"/>
          <w:szCs w:val="32"/>
        </w:rPr>
      </w:pPr>
      <w:bookmarkStart w:id="71" w:name="_Toc69511867"/>
      <w:bookmarkStart w:id="72" w:name="_Toc69511832"/>
      <w:bookmarkStart w:id="73" w:name="_Toc69542954"/>
      <w:r>
        <w:rPr>
          <w:rFonts w:ascii="Times New Roman" w:hAnsi="仿宋" w:eastAsia="仿宋" w:cs="Times New Roman"/>
          <w:sz w:val="32"/>
          <w:szCs w:val="32"/>
        </w:rPr>
        <w:t>4.</w:t>
      </w:r>
      <w:r>
        <w:rPr>
          <w:rFonts w:hint="eastAsia" w:ascii="Times New Roman" w:hAnsi="仿宋" w:eastAsia="仿宋" w:cs="Times New Roman"/>
          <w:sz w:val="32"/>
          <w:szCs w:val="32"/>
        </w:rPr>
        <w:t>是响应三明</w:t>
      </w:r>
      <w:r>
        <w:rPr>
          <w:rFonts w:ascii="Times New Roman" w:hAnsi="仿宋" w:eastAsia="仿宋" w:cs="Times New Roman"/>
          <w:sz w:val="32"/>
          <w:szCs w:val="32"/>
        </w:rPr>
        <w:t>市委</w:t>
      </w:r>
      <w:r>
        <w:rPr>
          <w:rFonts w:hint="eastAsia" w:ascii="Times New Roman" w:hAnsi="仿宋" w:eastAsia="仿宋" w:cs="Times New Roman"/>
          <w:sz w:val="32"/>
          <w:szCs w:val="32"/>
        </w:rPr>
        <w:t>、</w:t>
      </w:r>
      <w:r>
        <w:rPr>
          <w:rFonts w:ascii="Times New Roman" w:hAnsi="仿宋" w:eastAsia="仿宋" w:cs="Times New Roman"/>
          <w:sz w:val="32"/>
          <w:szCs w:val="32"/>
        </w:rPr>
        <w:t>市政府</w:t>
      </w:r>
      <w:r>
        <w:rPr>
          <w:rFonts w:hint="eastAsia" w:ascii="Times New Roman" w:hAnsi="仿宋" w:eastAsia="仿宋" w:cs="Times New Roman"/>
          <w:sz w:val="32"/>
          <w:szCs w:val="32"/>
        </w:rPr>
        <w:t>“大招商招好商”工作方针</w:t>
      </w:r>
      <w:r>
        <w:rPr>
          <w:rFonts w:ascii="Times New Roman" w:hAnsi="仿宋" w:eastAsia="仿宋" w:cs="Times New Roman"/>
          <w:sz w:val="32"/>
          <w:szCs w:val="32"/>
        </w:rPr>
        <w:t>，</w:t>
      </w:r>
      <w:r>
        <w:rPr>
          <w:rFonts w:hint="eastAsia" w:ascii="Times New Roman" w:hAnsi="仿宋" w:eastAsia="仿宋" w:cs="Times New Roman"/>
          <w:sz w:val="32"/>
          <w:szCs w:val="32"/>
        </w:rPr>
        <w:t>保障重点项目落地的需要</w:t>
      </w:r>
      <w:bookmarkEnd w:id="71"/>
      <w:bookmarkEnd w:id="72"/>
      <w:bookmarkEnd w:id="73"/>
    </w:p>
    <w:p>
      <w:pPr>
        <w:ind w:firstLine="640" w:firstLineChars="200"/>
        <w:rPr>
          <w:rFonts w:ascii="Times New Roman" w:hAnsi="仿宋" w:eastAsia="仿宋" w:cs="Times New Roman"/>
          <w:sz w:val="32"/>
          <w:szCs w:val="32"/>
        </w:rPr>
      </w:pPr>
      <w:r>
        <w:rPr>
          <w:rFonts w:ascii="Times New Roman" w:hAnsi="仿宋" w:eastAsia="仿宋" w:cs="Times New Roman"/>
          <w:sz w:val="32"/>
          <w:szCs w:val="32"/>
        </w:rPr>
        <w:t>装备制造业是经济社会发展的支柱性、基础性产业，</w:t>
      </w:r>
      <w:r>
        <w:rPr>
          <w:rFonts w:hint="eastAsia" w:ascii="Times New Roman" w:hAnsi="仿宋" w:eastAsia="仿宋" w:cs="Times New Roman"/>
          <w:sz w:val="32"/>
          <w:szCs w:val="32"/>
        </w:rPr>
        <w:t>是</w:t>
      </w:r>
      <w:r>
        <w:rPr>
          <w:rFonts w:ascii="Times New Roman" w:hAnsi="仿宋" w:eastAsia="仿宋" w:cs="Times New Roman"/>
          <w:sz w:val="32"/>
          <w:szCs w:val="32"/>
        </w:rPr>
        <w:t>工业的“</w:t>
      </w:r>
      <w:r>
        <w:rPr>
          <w:rFonts w:hint="eastAsia" w:ascii="Times New Roman" w:hAnsi="仿宋" w:eastAsia="仿宋" w:cs="Times New Roman"/>
          <w:sz w:val="32"/>
          <w:szCs w:val="32"/>
        </w:rPr>
        <w:t>母机</w:t>
      </w:r>
      <w:r>
        <w:rPr>
          <w:rFonts w:ascii="Times New Roman" w:hAnsi="仿宋" w:eastAsia="仿宋" w:cs="Times New Roman"/>
          <w:sz w:val="32"/>
          <w:szCs w:val="32"/>
        </w:rPr>
        <w:t>”</w:t>
      </w:r>
      <w:r>
        <w:rPr>
          <w:rFonts w:hint="eastAsia" w:ascii="Times New Roman" w:hAnsi="仿宋" w:eastAsia="仿宋" w:cs="Times New Roman"/>
          <w:sz w:val="32"/>
          <w:szCs w:val="32"/>
        </w:rPr>
        <w:t>。福建三元经济开发区作为省级经济开发区</w:t>
      </w:r>
      <w:r>
        <w:rPr>
          <w:rFonts w:ascii="Times New Roman" w:hAnsi="仿宋" w:eastAsia="仿宋" w:cs="Times New Roman"/>
          <w:sz w:val="32"/>
          <w:szCs w:val="32"/>
        </w:rPr>
        <w:t>，在调整和振兴全省装备制造业的发展战略中肩负重要使命。</w:t>
      </w:r>
    </w:p>
    <w:p>
      <w:pPr>
        <w:pStyle w:val="2"/>
        <w:rPr>
          <w:rFonts w:hAnsi="仿宋" w:eastAsia="仿宋" w:asciiTheme="minorHAnsi" w:cstheme="minorBidi"/>
          <w:color w:val="000000" w:themeColor="text1"/>
          <w:sz w:val="32"/>
          <w:szCs w:val="32"/>
          <w14:textFill>
            <w14:solidFill>
              <w14:schemeClr w14:val="tx1"/>
            </w14:solidFill>
          </w14:textFill>
        </w:rPr>
      </w:pPr>
      <w:r>
        <w:rPr>
          <w:rFonts w:hint="eastAsia" w:hAnsi="仿宋" w:eastAsia="仿宋" w:asciiTheme="minorHAnsi" w:cstheme="minorBidi"/>
          <w:color w:val="000000" w:themeColor="text1"/>
          <w:sz w:val="32"/>
          <w:szCs w:val="32"/>
          <w14:textFill>
            <w14:solidFill>
              <w14:schemeClr w14:val="tx1"/>
            </w14:solidFill>
          </w14:textFill>
        </w:rPr>
        <w:t>2</w:t>
      </w:r>
      <w:r>
        <w:rPr>
          <w:rFonts w:hAnsi="仿宋" w:eastAsia="仿宋" w:asciiTheme="minorHAnsi" w:cstheme="minorBidi"/>
          <w:color w:val="000000" w:themeColor="text1"/>
          <w:sz w:val="32"/>
          <w:szCs w:val="32"/>
          <w14:textFill>
            <w14:solidFill>
              <w14:schemeClr w14:val="tx1"/>
            </w14:solidFill>
          </w14:textFill>
        </w:rPr>
        <w:t>021</w:t>
      </w:r>
      <w:r>
        <w:rPr>
          <w:rFonts w:hint="eastAsia" w:hAnsi="仿宋" w:eastAsia="仿宋" w:asciiTheme="minorHAnsi" w:cstheme="minorBidi"/>
          <w:color w:val="000000" w:themeColor="text1"/>
          <w:sz w:val="32"/>
          <w:szCs w:val="32"/>
          <w14:textFill>
            <w14:solidFill>
              <w14:schemeClr w14:val="tx1"/>
            </w14:solidFill>
          </w14:textFill>
        </w:rPr>
        <w:t>年8月，三明市委、市政府吹响“大招商招好商”攻坚战役冲锋号，主要领导带头“冲”在招商一线，各级各部门大力发扬“四千精神”，践行“项目工作法”，锐意进取，奋力攻坚，一批好项目、大项目落地三明，取得了初步的成效，三元区新增签约亿元以上项目及外资到位率排名居全市前列。</w:t>
      </w:r>
      <w:r>
        <w:rPr>
          <w:rFonts w:hint="eastAsia" w:hAnsi="仿宋" w:eastAsia="仿宋"/>
          <w:color w:val="000000" w:themeColor="text1"/>
          <w:sz w:val="32"/>
          <w:szCs w:val="32"/>
          <w14:textFill>
            <w14:solidFill>
              <w14:schemeClr w14:val="tx1"/>
            </w14:solidFill>
          </w14:textFill>
        </w:rPr>
        <w:t>目前已有35家企业入驻园区，7家一期已竣工投产，3家主体施工，15家已完成土地招拍挂,10家正在洽谈。</w:t>
      </w:r>
      <w:r>
        <w:rPr>
          <w:rFonts w:hint="eastAsia" w:hAnsi="仿宋" w:eastAsia="仿宋" w:asciiTheme="minorHAnsi" w:cstheme="minorBidi"/>
          <w:color w:val="000000" w:themeColor="text1"/>
          <w:sz w:val="32"/>
          <w:szCs w:val="32"/>
          <w14:textFill>
            <w14:solidFill>
              <w14:schemeClr w14:val="tx1"/>
            </w14:solidFill>
          </w14:textFill>
        </w:rPr>
        <w:t>随着“大招商招好商”工作的开展，项目等地问题逐步凸显，本方案的实施，可解决大批企业用地问题，同时可为接下来的“大招商招好商”工作提供有效保障。</w:t>
      </w:r>
    </w:p>
    <w:p>
      <w:pPr>
        <w:pStyle w:val="2"/>
        <w:ind w:firstLine="640"/>
        <w:rPr>
          <w:rFonts w:hAnsi="仿宋" w:eastAsia="仿宋" w:asciiTheme="minorHAnsi" w:cstheme="minorBidi"/>
          <w:color w:val="000000" w:themeColor="text1"/>
          <w:sz w:val="32"/>
          <w:szCs w:val="32"/>
          <w14:textFill>
            <w14:solidFill>
              <w14:schemeClr w14:val="tx1"/>
            </w14:solidFill>
          </w14:textFill>
        </w:rPr>
      </w:pPr>
      <w:r>
        <w:rPr>
          <w:rFonts w:hint="eastAsia" w:hAnsi="仿宋" w:eastAsia="仿宋"/>
          <w:sz w:val="32"/>
          <w:szCs w:val="32"/>
        </w:rPr>
        <w:t>为了推进泉州、三明高端装备产业园建设顺利开展，落实市、区两级党委、政府政策部署，加快推进项目建设，亟需编制本次土地成片开发方案，保障高端装备产业项目落地。</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74" w:name="_Toc101855140"/>
      <w:r>
        <w:rPr>
          <w:rFonts w:hint="eastAsia" w:ascii="Times New Roman" w:hAnsi="Arial" w:eastAsia="黑体" w:cs="Times New Roman"/>
          <w:b w:val="0"/>
          <w:kern w:val="2"/>
          <w:sz w:val="32"/>
          <w:szCs w:val="32"/>
        </w:rPr>
        <w:t>（二）科学合理性分析</w:t>
      </w:r>
      <w:bookmarkEnd w:id="74"/>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w:t>
      </w:r>
      <w:r>
        <w:rPr>
          <w:rFonts w:ascii="Times New Roman" w:hAnsi="仿宋" w:eastAsia="仿宋" w:cs="Times New Roman"/>
          <w:sz w:val="32"/>
          <w:szCs w:val="32"/>
        </w:rPr>
        <w:t xml:space="preserve">. </w:t>
      </w:r>
      <w:r>
        <w:rPr>
          <w:rFonts w:hint="eastAsia" w:ascii="Times New Roman" w:hAnsi="仿宋" w:eastAsia="仿宋" w:cs="Times New Roman"/>
          <w:sz w:val="32"/>
          <w:szCs w:val="32"/>
        </w:rPr>
        <w:t>选址科学合理</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从</w:t>
      </w:r>
      <w:r>
        <w:rPr>
          <w:rFonts w:ascii="Times New Roman" w:hAnsi="仿宋" w:eastAsia="仿宋" w:cs="Times New Roman"/>
          <w:sz w:val="32"/>
          <w:szCs w:val="32"/>
        </w:rPr>
        <w:t>资源方面看，</w:t>
      </w:r>
      <w:r>
        <w:rPr>
          <w:rFonts w:hint="eastAsia" w:ascii="Times New Roman" w:hAnsi="仿宋" w:eastAsia="仿宋" w:cs="Times New Roman"/>
          <w:sz w:val="32"/>
          <w:szCs w:val="32"/>
        </w:rPr>
        <w:t>三元区地处</w:t>
      </w:r>
      <w:r>
        <w:rPr>
          <w:rFonts w:ascii="Times New Roman" w:hAnsi="仿宋" w:eastAsia="仿宋" w:cs="Times New Roman"/>
          <w:sz w:val="32"/>
          <w:szCs w:val="32"/>
        </w:rPr>
        <w:t>三明老工业基地的核心</w:t>
      </w:r>
      <w:r>
        <w:rPr>
          <w:rFonts w:hint="eastAsia" w:ascii="Times New Roman" w:hAnsi="仿宋" w:eastAsia="仿宋" w:cs="Times New Roman"/>
          <w:sz w:val="32"/>
          <w:szCs w:val="32"/>
        </w:rPr>
        <w:t>区，有</w:t>
      </w:r>
      <w:r>
        <w:rPr>
          <w:rFonts w:ascii="Times New Roman" w:hAnsi="仿宋" w:eastAsia="仿宋" w:cs="Times New Roman"/>
          <w:sz w:val="32"/>
          <w:szCs w:val="32"/>
        </w:rPr>
        <w:t>国内</w:t>
      </w:r>
      <w:r>
        <w:rPr>
          <w:rFonts w:hint="eastAsia" w:ascii="Times New Roman" w:hAnsi="仿宋" w:eastAsia="仿宋" w:cs="Times New Roman"/>
          <w:sz w:val="32"/>
          <w:szCs w:val="32"/>
        </w:rPr>
        <w:t>500强</w:t>
      </w:r>
      <w:r>
        <w:rPr>
          <w:rFonts w:ascii="Times New Roman" w:hAnsi="仿宋" w:eastAsia="仿宋" w:cs="Times New Roman"/>
          <w:sz w:val="32"/>
          <w:szCs w:val="32"/>
        </w:rPr>
        <w:t>的</w:t>
      </w:r>
      <w:r>
        <w:rPr>
          <w:rFonts w:hint="eastAsia" w:ascii="Times New Roman" w:hAnsi="仿宋" w:eastAsia="仿宋" w:cs="Times New Roman"/>
          <w:sz w:val="32"/>
          <w:szCs w:val="32"/>
        </w:rPr>
        <w:t>三钢</w:t>
      </w:r>
      <w:r>
        <w:rPr>
          <w:rFonts w:ascii="Times New Roman" w:hAnsi="仿宋" w:eastAsia="仿宋" w:cs="Times New Roman"/>
          <w:sz w:val="32"/>
          <w:szCs w:val="32"/>
        </w:rPr>
        <w:t>集团</w:t>
      </w:r>
      <w:r>
        <w:rPr>
          <w:rFonts w:hint="eastAsia" w:ascii="Times New Roman" w:hAnsi="仿宋" w:eastAsia="仿宋" w:cs="Times New Roman"/>
          <w:sz w:val="32"/>
          <w:szCs w:val="32"/>
        </w:rPr>
        <w:t>，可以</w:t>
      </w:r>
      <w:r>
        <w:rPr>
          <w:rFonts w:ascii="Times New Roman" w:hAnsi="仿宋" w:eastAsia="仿宋" w:cs="Times New Roman"/>
          <w:sz w:val="32"/>
          <w:szCs w:val="32"/>
        </w:rPr>
        <w:t>为</w:t>
      </w:r>
      <w:r>
        <w:rPr>
          <w:rFonts w:hint="eastAsia" w:ascii="Times New Roman" w:hAnsi="仿宋" w:eastAsia="仿宋" w:cs="Times New Roman"/>
          <w:sz w:val="32"/>
          <w:szCs w:val="32"/>
        </w:rPr>
        <w:t>装备</w:t>
      </w:r>
      <w:r>
        <w:rPr>
          <w:rFonts w:ascii="Times New Roman" w:hAnsi="仿宋" w:eastAsia="仿宋" w:cs="Times New Roman"/>
          <w:sz w:val="32"/>
          <w:szCs w:val="32"/>
        </w:rPr>
        <w:t>产业发展提供</w:t>
      </w:r>
      <w:r>
        <w:rPr>
          <w:rFonts w:hint="eastAsia" w:ascii="Times New Roman" w:hAnsi="仿宋" w:eastAsia="仿宋" w:cs="Times New Roman"/>
          <w:sz w:val="32"/>
          <w:szCs w:val="32"/>
        </w:rPr>
        <w:t>充足</w:t>
      </w:r>
      <w:r>
        <w:rPr>
          <w:rFonts w:ascii="Times New Roman" w:hAnsi="仿宋" w:eastAsia="仿宋" w:cs="Times New Roman"/>
          <w:sz w:val="32"/>
          <w:szCs w:val="32"/>
        </w:rPr>
        <w:t>的</w:t>
      </w:r>
      <w:r>
        <w:rPr>
          <w:rFonts w:hint="eastAsia" w:ascii="Times New Roman" w:hAnsi="仿宋" w:eastAsia="仿宋" w:cs="Times New Roman"/>
          <w:sz w:val="32"/>
          <w:szCs w:val="32"/>
        </w:rPr>
        <w:t>原材料</w:t>
      </w:r>
      <w:r>
        <w:rPr>
          <w:rFonts w:ascii="Times New Roman" w:hAnsi="仿宋" w:eastAsia="仿宋" w:cs="Times New Roman"/>
          <w:sz w:val="32"/>
          <w:szCs w:val="32"/>
        </w:rPr>
        <w:t>，</w:t>
      </w:r>
      <w:r>
        <w:rPr>
          <w:rFonts w:hint="eastAsia" w:ascii="Times New Roman" w:hAnsi="仿宋" w:eastAsia="仿宋" w:cs="Times New Roman"/>
          <w:sz w:val="32"/>
          <w:szCs w:val="32"/>
        </w:rPr>
        <w:t>三元区依托</w:t>
      </w:r>
      <w:r>
        <w:rPr>
          <w:rFonts w:ascii="Times New Roman" w:hAnsi="仿宋" w:eastAsia="仿宋" w:cs="Times New Roman"/>
          <w:sz w:val="32"/>
          <w:szCs w:val="32"/>
        </w:rPr>
        <w:t>三钢产业优势、</w:t>
      </w:r>
      <w:r>
        <w:rPr>
          <w:rFonts w:hint="eastAsia" w:ascii="Times New Roman" w:hAnsi="仿宋" w:eastAsia="仿宋" w:cs="Times New Roman"/>
          <w:sz w:val="32"/>
          <w:szCs w:val="32"/>
        </w:rPr>
        <w:t>三明陆地港的通关优势和人才技术优势在</w:t>
      </w:r>
      <w:r>
        <w:rPr>
          <w:rFonts w:ascii="Times New Roman" w:hAnsi="仿宋" w:eastAsia="仿宋" w:cs="Times New Roman"/>
          <w:sz w:val="32"/>
          <w:szCs w:val="32"/>
        </w:rPr>
        <w:t>装备产业领域深耕多年</w:t>
      </w:r>
      <w:r>
        <w:rPr>
          <w:rFonts w:hint="eastAsia" w:ascii="Times New Roman" w:hAnsi="仿宋" w:eastAsia="仿宋" w:cs="Times New Roman"/>
          <w:sz w:val="32"/>
          <w:szCs w:val="32"/>
        </w:rPr>
        <w:t>，目前已</w:t>
      </w:r>
      <w:r>
        <w:rPr>
          <w:rFonts w:ascii="Times New Roman" w:hAnsi="仿宋" w:eastAsia="仿宋" w:cs="Times New Roman"/>
          <w:sz w:val="32"/>
          <w:szCs w:val="32"/>
        </w:rPr>
        <w:t>引进</w:t>
      </w:r>
      <w:r>
        <w:rPr>
          <w:rFonts w:hint="eastAsia" w:ascii="Times New Roman" w:hAnsi="仿宋" w:eastAsia="仿宋" w:cs="Times New Roman"/>
          <w:sz w:val="32"/>
          <w:szCs w:val="32"/>
        </w:rPr>
        <w:t>数家</w:t>
      </w:r>
      <w:r>
        <w:rPr>
          <w:rFonts w:ascii="Times New Roman" w:hAnsi="仿宋" w:eastAsia="仿宋" w:cs="Times New Roman"/>
          <w:sz w:val="32"/>
          <w:szCs w:val="32"/>
        </w:rPr>
        <w:t>装备制造产业</w:t>
      </w:r>
      <w:r>
        <w:rPr>
          <w:rFonts w:hint="eastAsia" w:ascii="Times New Roman" w:hAnsi="仿宋" w:eastAsia="仿宋" w:cs="Times New Roman"/>
          <w:sz w:val="32"/>
          <w:szCs w:val="32"/>
        </w:rPr>
        <w:t>，发展</w:t>
      </w:r>
      <w:r>
        <w:rPr>
          <w:rFonts w:ascii="Times New Roman" w:hAnsi="仿宋" w:eastAsia="仿宋" w:cs="Times New Roman"/>
          <w:sz w:val="32"/>
          <w:szCs w:val="32"/>
        </w:rPr>
        <w:t>高端装备制造产业</w:t>
      </w:r>
      <w:r>
        <w:rPr>
          <w:rFonts w:hint="eastAsia" w:ascii="Times New Roman" w:hAnsi="仿宋" w:eastAsia="仿宋" w:cs="Times New Roman"/>
          <w:sz w:val="32"/>
          <w:szCs w:val="32"/>
        </w:rPr>
        <w:t>已有</w:t>
      </w:r>
      <w:r>
        <w:rPr>
          <w:rFonts w:ascii="Times New Roman" w:hAnsi="仿宋" w:eastAsia="仿宋" w:cs="Times New Roman"/>
          <w:sz w:val="32"/>
          <w:szCs w:val="32"/>
        </w:rPr>
        <w:t>一定的基础。</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从交通</w:t>
      </w:r>
      <w:r>
        <w:rPr>
          <w:rFonts w:ascii="Times New Roman" w:hAnsi="仿宋" w:eastAsia="仿宋" w:cs="Times New Roman"/>
          <w:sz w:val="32"/>
          <w:szCs w:val="32"/>
        </w:rPr>
        <w:t>条件看</w:t>
      </w:r>
      <w:r>
        <w:rPr>
          <w:rFonts w:hint="eastAsia" w:ascii="Times New Roman" w:hAnsi="仿宋" w:eastAsia="仿宋" w:cs="Times New Roman"/>
          <w:sz w:val="32"/>
          <w:szCs w:val="32"/>
        </w:rPr>
        <w:t>，片区周边现有新城大道连接园区长深高速、国道205线三明市区过境线、三钢专用线。长深高速南通泉州，北往三明市区，</w:t>
      </w:r>
      <w:r>
        <w:rPr>
          <w:rFonts w:ascii="Times New Roman" w:hAnsi="仿宋" w:eastAsia="仿宋" w:cs="Times New Roman"/>
          <w:sz w:val="32"/>
          <w:szCs w:val="32"/>
        </w:rPr>
        <w:t>片区距南侧</w:t>
      </w:r>
      <w:r>
        <w:rPr>
          <w:rFonts w:hint="eastAsia" w:ascii="Times New Roman" w:hAnsi="仿宋" w:eastAsia="仿宋" w:cs="Times New Roman"/>
          <w:sz w:val="32"/>
          <w:szCs w:val="32"/>
        </w:rPr>
        <w:t>高速</w:t>
      </w:r>
      <w:r>
        <w:rPr>
          <w:rFonts w:ascii="Times New Roman" w:hAnsi="仿宋" w:eastAsia="仿宋" w:cs="Times New Roman"/>
          <w:sz w:val="32"/>
          <w:szCs w:val="32"/>
        </w:rPr>
        <w:t>互通口仅3</w:t>
      </w:r>
      <w:r>
        <w:rPr>
          <w:rFonts w:hint="eastAsia" w:ascii="Times New Roman" w:hAnsi="仿宋" w:eastAsia="仿宋" w:cs="Times New Roman"/>
          <w:sz w:val="32"/>
          <w:szCs w:val="32"/>
        </w:rPr>
        <w:t>公里，距北侧高速互通口15公里，对外交通系统较为完善。</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从区域协作</w:t>
      </w:r>
      <w:r>
        <w:rPr>
          <w:rFonts w:ascii="Times New Roman" w:hAnsi="仿宋" w:eastAsia="仿宋" w:cs="Times New Roman"/>
          <w:sz w:val="32"/>
          <w:szCs w:val="32"/>
        </w:rPr>
        <w:t>方面看</w:t>
      </w:r>
      <w:r>
        <w:rPr>
          <w:rFonts w:hint="eastAsia" w:ascii="Times New Roman" w:hAnsi="仿宋" w:eastAsia="仿宋" w:cs="Times New Roman"/>
          <w:sz w:val="32"/>
          <w:szCs w:val="32"/>
        </w:rPr>
        <w:t>，泉州-三明是山海</w:t>
      </w:r>
      <w:r>
        <w:rPr>
          <w:rFonts w:ascii="Times New Roman" w:hAnsi="仿宋" w:eastAsia="仿宋" w:cs="Times New Roman"/>
          <w:sz w:val="32"/>
          <w:szCs w:val="32"/>
        </w:rPr>
        <w:t>协作城市，</w:t>
      </w:r>
      <w:r>
        <w:rPr>
          <w:rFonts w:hint="eastAsia" w:ascii="Times New Roman" w:hAnsi="仿宋" w:eastAsia="仿宋" w:cs="Times New Roman"/>
          <w:sz w:val="32"/>
          <w:szCs w:val="32"/>
        </w:rPr>
        <w:t>依托</w:t>
      </w:r>
      <w:r>
        <w:rPr>
          <w:rFonts w:ascii="Times New Roman" w:hAnsi="仿宋" w:eastAsia="仿宋" w:cs="Times New Roman"/>
          <w:sz w:val="32"/>
          <w:szCs w:val="32"/>
        </w:rPr>
        <w:t>泉三高速公路，</w:t>
      </w:r>
      <w:r>
        <w:rPr>
          <w:rFonts w:hint="eastAsia" w:ascii="Times New Roman" w:hAnsi="仿宋" w:eastAsia="仿宋" w:cs="Times New Roman"/>
          <w:sz w:val="32"/>
          <w:szCs w:val="32"/>
        </w:rPr>
        <w:t>两市</w:t>
      </w:r>
      <w:r>
        <w:rPr>
          <w:rFonts w:ascii="Times New Roman" w:hAnsi="仿宋" w:eastAsia="仿宋" w:cs="Times New Roman"/>
          <w:sz w:val="32"/>
          <w:szCs w:val="32"/>
        </w:rPr>
        <w:t>长期用项目促联接、促协作，努力拓宽合作领域，</w:t>
      </w:r>
      <w:r>
        <w:rPr>
          <w:rFonts w:hint="eastAsia" w:ascii="Times New Roman" w:hAnsi="仿宋" w:eastAsia="仿宋" w:cs="Times New Roman"/>
          <w:sz w:val="32"/>
          <w:szCs w:val="32"/>
        </w:rPr>
        <w:t>加强</w:t>
      </w:r>
      <w:r>
        <w:rPr>
          <w:rFonts w:ascii="Times New Roman" w:hAnsi="仿宋" w:eastAsia="仿宋" w:cs="Times New Roman"/>
          <w:sz w:val="32"/>
          <w:szCs w:val="32"/>
        </w:rPr>
        <w:t>外引内联，共同谱写山海协作新篇章</w:t>
      </w:r>
      <w:r>
        <w:rPr>
          <w:rFonts w:hint="eastAsia" w:ascii="Times New Roman" w:hAnsi="仿宋" w:eastAsia="仿宋" w:cs="Times New Roman"/>
          <w:sz w:val="32"/>
          <w:szCs w:val="32"/>
        </w:rPr>
        <w:t>。</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2</w:t>
      </w:r>
      <w:r>
        <w:rPr>
          <w:rFonts w:ascii="Times New Roman" w:hAnsi="仿宋" w:eastAsia="仿宋" w:cs="Times New Roman"/>
          <w:sz w:val="32"/>
          <w:szCs w:val="32"/>
        </w:rPr>
        <w:t xml:space="preserve">. </w:t>
      </w:r>
      <w:r>
        <w:rPr>
          <w:rFonts w:hint="eastAsia" w:ascii="Times New Roman" w:hAnsi="仿宋" w:eastAsia="仿宋" w:cs="Times New Roman"/>
          <w:sz w:val="32"/>
          <w:szCs w:val="32"/>
        </w:rPr>
        <w:t>规模</w:t>
      </w:r>
      <w:r>
        <w:rPr>
          <w:rFonts w:ascii="Times New Roman" w:hAnsi="仿宋" w:eastAsia="仿宋" w:cs="Times New Roman"/>
          <w:sz w:val="32"/>
          <w:szCs w:val="32"/>
        </w:rPr>
        <w:t>、方案科学合理</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本方案开发</w:t>
      </w:r>
      <w:r>
        <w:rPr>
          <w:rFonts w:ascii="Times New Roman" w:hAnsi="仿宋" w:eastAsia="仿宋" w:cs="Times New Roman"/>
          <w:sz w:val="32"/>
          <w:szCs w:val="32"/>
        </w:rPr>
        <w:t>以</w:t>
      </w:r>
      <w:r>
        <w:rPr>
          <w:rFonts w:hint="eastAsia" w:ascii="Times New Roman" w:hAnsi="仿宋" w:eastAsia="仿宋" w:cs="Times New Roman"/>
          <w:sz w:val="32"/>
          <w:szCs w:val="32"/>
        </w:rPr>
        <w:t>《福建梅列</w:t>
      </w:r>
      <w:r>
        <w:rPr>
          <w:rFonts w:ascii="Times New Roman" w:hAnsi="仿宋" w:eastAsia="仿宋" w:cs="Times New Roman"/>
          <w:sz w:val="32"/>
          <w:szCs w:val="32"/>
        </w:rPr>
        <w:t>经济开发区小蕉园区控制性详细规划</w:t>
      </w:r>
      <w:r>
        <w:rPr>
          <w:rFonts w:hint="eastAsia" w:ascii="Times New Roman" w:hAnsi="仿宋" w:eastAsia="仿宋" w:cs="Times New Roman"/>
          <w:sz w:val="32"/>
          <w:szCs w:val="32"/>
        </w:rPr>
        <w:t>》规划</w:t>
      </w:r>
      <w:r>
        <w:rPr>
          <w:rFonts w:ascii="Times New Roman" w:hAnsi="仿宋" w:eastAsia="仿宋" w:cs="Times New Roman"/>
          <w:sz w:val="32"/>
          <w:szCs w:val="32"/>
        </w:rPr>
        <w:t>的工业用地地块为基础</w:t>
      </w:r>
      <w:r>
        <w:rPr>
          <w:rFonts w:hint="eastAsia" w:ascii="Times New Roman" w:hAnsi="仿宋" w:eastAsia="仿宋" w:cs="Times New Roman"/>
          <w:sz w:val="32"/>
          <w:szCs w:val="32"/>
        </w:rPr>
        <w:t>，以完善园区路网、尽快开发投产为目标，选择兴业大道与新城大道的交叉路口附近的地块为近三年开发地块，用地总面积</w:t>
      </w:r>
      <w:r>
        <w:rPr>
          <w:rFonts w:ascii="Times New Roman" w:hAnsi="仿宋" w:eastAsia="仿宋" w:cs="Times New Roman"/>
          <w:sz w:val="32"/>
          <w:szCs w:val="32"/>
        </w:rPr>
        <w:t>38.3451</w:t>
      </w:r>
      <w:r>
        <w:rPr>
          <w:rFonts w:hint="eastAsia" w:ascii="Times New Roman" w:hAnsi="仿宋" w:eastAsia="仿宋" w:cs="Times New Roman"/>
          <w:sz w:val="32"/>
          <w:szCs w:val="32"/>
        </w:rPr>
        <w:t>公顷，其中</w:t>
      </w:r>
      <w:r>
        <w:rPr>
          <w:rFonts w:ascii="Times New Roman" w:hAnsi="仿宋" w:eastAsia="仿宋" w:cs="Times New Roman"/>
          <w:sz w:val="32"/>
          <w:szCs w:val="32"/>
        </w:rPr>
        <w:t>工业用地22.9499</w:t>
      </w:r>
      <w:r>
        <w:rPr>
          <w:rFonts w:hint="eastAsia" w:ascii="Times New Roman" w:hAnsi="仿宋" w:eastAsia="仿宋" w:cs="Times New Roman"/>
          <w:sz w:val="32"/>
          <w:szCs w:val="32"/>
        </w:rPr>
        <w:t>公顷</w:t>
      </w:r>
      <w:r>
        <w:rPr>
          <w:rFonts w:ascii="Times New Roman" w:hAnsi="仿宋" w:eastAsia="仿宋" w:cs="Times New Roman"/>
          <w:sz w:val="32"/>
          <w:szCs w:val="32"/>
        </w:rPr>
        <w:t>，基本</w:t>
      </w:r>
      <w:r>
        <w:rPr>
          <w:rFonts w:hint="eastAsia" w:ascii="Times New Roman" w:hAnsi="仿宋" w:eastAsia="仿宋" w:cs="Times New Roman"/>
          <w:sz w:val="32"/>
          <w:szCs w:val="32"/>
        </w:rPr>
        <w:t>满足三年开发需求，</w:t>
      </w:r>
      <w:r>
        <w:rPr>
          <w:rFonts w:ascii="Times New Roman" w:hAnsi="仿宋" w:eastAsia="仿宋" w:cs="Times New Roman"/>
          <w:sz w:val="32"/>
          <w:szCs w:val="32"/>
        </w:rPr>
        <w:t>同时配套公共设施集中建设，结构布局</w:t>
      </w:r>
      <w:r>
        <w:rPr>
          <w:rFonts w:hint="eastAsia" w:ascii="Times New Roman" w:hAnsi="仿宋" w:eastAsia="仿宋" w:cs="Times New Roman"/>
          <w:sz w:val="32"/>
          <w:szCs w:val="32"/>
        </w:rPr>
        <w:t>、</w:t>
      </w:r>
      <w:r>
        <w:rPr>
          <w:rFonts w:ascii="Times New Roman" w:hAnsi="仿宋" w:eastAsia="仿宋" w:cs="Times New Roman"/>
          <w:sz w:val="32"/>
          <w:szCs w:val="32"/>
        </w:rPr>
        <w:t>功能分区</w:t>
      </w:r>
      <w:r>
        <w:rPr>
          <w:rFonts w:hint="eastAsia" w:ascii="Times New Roman" w:hAnsi="仿宋" w:eastAsia="仿宋" w:cs="Times New Roman"/>
          <w:sz w:val="32"/>
          <w:szCs w:val="32"/>
        </w:rPr>
        <w:t>明确，规模</w:t>
      </w:r>
      <w:r>
        <w:rPr>
          <w:rFonts w:ascii="Times New Roman" w:hAnsi="仿宋" w:eastAsia="仿宋" w:cs="Times New Roman"/>
          <w:sz w:val="32"/>
          <w:szCs w:val="32"/>
        </w:rPr>
        <w:t>合理。</w:t>
      </w:r>
    </w:p>
    <w:p>
      <w:pPr>
        <w:ind w:firstLine="640" w:firstLineChars="200"/>
        <w:rPr>
          <w:rFonts w:ascii="Times New Roman" w:hAnsi="仿宋" w:eastAsia="仿宋" w:cs="Times New Roman"/>
          <w:sz w:val="32"/>
          <w:szCs w:val="32"/>
        </w:rPr>
      </w:pPr>
      <w:r>
        <w:rPr>
          <w:rFonts w:ascii="Times New Roman" w:hAnsi="仿宋" w:eastAsia="仿宋" w:cs="Times New Roman"/>
          <w:sz w:val="32"/>
          <w:szCs w:val="32"/>
        </w:rPr>
        <w:t>本方案不涉及占用永久基本农田和其他法律法规规定不允许占用或开发的，符合成片开发项目送审报批的要求。本方案</w:t>
      </w:r>
      <w:r>
        <w:rPr>
          <w:rFonts w:hint="eastAsia" w:ascii="Times New Roman" w:hAnsi="仿宋" w:eastAsia="仿宋" w:cs="Times New Roman"/>
          <w:sz w:val="32"/>
          <w:szCs w:val="32"/>
        </w:rPr>
        <w:t>用地以工业用地为主，配套公路用地、防护绿地、</w:t>
      </w:r>
      <w:r>
        <w:rPr>
          <w:rFonts w:ascii="Times New Roman" w:hAnsi="仿宋" w:eastAsia="仿宋" w:cs="Times New Roman"/>
          <w:sz w:val="32"/>
          <w:szCs w:val="32"/>
        </w:rPr>
        <w:t>供电用地</w:t>
      </w:r>
      <w:r>
        <w:rPr>
          <w:rFonts w:hint="eastAsia" w:ascii="Times New Roman" w:hAnsi="仿宋" w:eastAsia="仿宋" w:cs="Times New Roman"/>
          <w:sz w:val="32"/>
          <w:szCs w:val="32"/>
        </w:rPr>
        <w:t>、公园绿地、水工设施用地、环卫用地公益性用地，其中防护绿地沿路布局，形成休闲景观绿带和多条开放的绿色空间，</w:t>
      </w:r>
      <w:r>
        <w:rPr>
          <w:rFonts w:ascii="Times New Roman" w:hAnsi="仿宋" w:eastAsia="仿宋" w:cs="Times New Roman"/>
          <w:sz w:val="32"/>
          <w:szCs w:val="32"/>
        </w:rPr>
        <w:t>公益性用地比例超过40</w:t>
      </w:r>
      <w:r>
        <w:rPr>
          <w:rFonts w:hint="eastAsia" w:ascii="Times New Roman" w:hAnsi="仿宋" w:eastAsia="仿宋" w:cs="Times New Roman"/>
          <w:sz w:val="32"/>
          <w:szCs w:val="32"/>
        </w:rPr>
        <w:t>%</w:t>
      </w:r>
      <w:r>
        <w:rPr>
          <w:rFonts w:ascii="Times New Roman" w:hAnsi="仿宋" w:eastAsia="仿宋" w:cs="Times New Roman"/>
          <w:sz w:val="32"/>
          <w:szCs w:val="32"/>
        </w:rPr>
        <w:t>，符合自然资规〔2020〕5号文公益性用地占比一般不低于40</w:t>
      </w:r>
      <w:r>
        <w:rPr>
          <w:rFonts w:hint="eastAsia" w:ascii="Times New Roman" w:hAnsi="仿宋" w:eastAsia="仿宋" w:cs="Times New Roman"/>
          <w:sz w:val="32"/>
          <w:szCs w:val="32"/>
        </w:rPr>
        <w:t>%</w:t>
      </w:r>
      <w:r>
        <w:rPr>
          <w:rFonts w:ascii="Times New Roman" w:hAnsi="仿宋" w:eastAsia="仿宋" w:cs="Times New Roman"/>
          <w:sz w:val="32"/>
          <w:szCs w:val="32"/>
        </w:rPr>
        <w:t>的规定。</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3</w:t>
      </w:r>
      <w:r>
        <w:rPr>
          <w:rFonts w:ascii="Times New Roman" w:hAnsi="仿宋" w:eastAsia="仿宋" w:cs="Times New Roman"/>
          <w:sz w:val="32"/>
          <w:szCs w:val="32"/>
        </w:rPr>
        <w:t xml:space="preserve">. </w:t>
      </w:r>
      <w:r>
        <w:rPr>
          <w:rFonts w:hint="eastAsia" w:ascii="Times New Roman" w:hAnsi="仿宋" w:eastAsia="仿宋" w:cs="Times New Roman"/>
          <w:sz w:val="32"/>
          <w:szCs w:val="32"/>
        </w:rPr>
        <w:t>环境</w:t>
      </w:r>
      <w:r>
        <w:rPr>
          <w:rFonts w:ascii="Times New Roman" w:hAnsi="仿宋" w:eastAsia="仿宋" w:cs="Times New Roman"/>
          <w:sz w:val="32"/>
          <w:szCs w:val="32"/>
        </w:rPr>
        <w:t>合理性分析</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（1）水环境</w:t>
      </w:r>
      <w:r>
        <w:rPr>
          <w:rFonts w:ascii="Times New Roman" w:hAnsi="仿宋" w:eastAsia="仿宋" w:cs="Times New Roman"/>
          <w:sz w:val="32"/>
          <w:szCs w:val="32"/>
        </w:rPr>
        <w:t>影响评估</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w:t>
      </w:r>
      <w:r>
        <w:rPr>
          <w:rFonts w:ascii="Times New Roman" w:hAnsi="仿宋" w:eastAsia="仿宋" w:cs="Times New Roman"/>
          <w:sz w:val="32"/>
          <w:szCs w:val="32"/>
        </w:rPr>
        <w:t>在开发建设过程中，将严格按照相关法律法规</w:t>
      </w:r>
      <w:r>
        <w:rPr>
          <w:rFonts w:hint="eastAsia" w:ascii="Times New Roman" w:hAnsi="仿宋" w:eastAsia="仿宋" w:cs="Times New Roman"/>
          <w:sz w:val="32"/>
          <w:szCs w:val="32"/>
        </w:rPr>
        <w:t>，</w:t>
      </w:r>
      <w:r>
        <w:rPr>
          <w:rFonts w:ascii="Times New Roman" w:hAnsi="仿宋" w:eastAsia="仿宋" w:cs="Times New Roman"/>
          <w:sz w:val="32"/>
          <w:szCs w:val="32"/>
        </w:rPr>
        <w:t>积极落实生态环境保护措施，确保满足周边生态环境质量与安全要求，</w:t>
      </w:r>
      <w:r>
        <w:rPr>
          <w:rFonts w:hint="eastAsia" w:ascii="Times New Roman" w:hAnsi="仿宋" w:eastAsia="仿宋" w:cs="Times New Roman"/>
          <w:sz w:val="32"/>
          <w:szCs w:val="32"/>
        </w:rPr>
        <w:t>项目</w:t>
      </w:r>
      <w:r>
        <w:rPr>
          <w:rFonts w:ascii="Times New Roman" w:hAnsi="仿宋" w:eastAsia="仿宋" w:cs="Times New Roman"/>
          <w:sz w:val="32"/>
          <w:szCs w:val="32"/>
        </w:rPr>
        <w:t>采用封闭施工，生产用水主要为混凝土搅拌机及路面、土方喷淋水等，仅含少量</w:t>
      </w:r>
      <w:r>
        <w:rPr>
          <w:rFonts w:hint="eastAsia" w:ascii="Times New Roman" w:hAnsi="仿宋" w:eastAsia="仿宋" w:cs="Times New Roman"/>
          <w:sz w:val="32"/>
          <w:szCs w:val="32"/>
        </w:rPr>
        <w:t>混砂</w:t>
      </w:r>
      <w:r>
        <w:rPr>
          <w:rFonts w:ascii="Times New Roman" w:hAnsi="仿宋" w:eastAsia="仿宋" w:cs="Times New Roman"/>
          <w:sz w:val="32"/>
          <w:szCs w:val="32"/>
        </w:rPr>
        <w:t>，不含其他杂质</w:t>
      </w:r>
      <w:r>
        <w:rPr>
          <w:rFonts w:hint="eastAsia" w:ascii="Times New Roman" w:hAnsi="仿宋" w:eastAsia="仿宋" w:cs="Times New Roman"/>
          <w:sz w:val="32"/>
          <w:szCs w:val="32"/>
        </w:rPr>
        <w:t>。</w:t>
      </w:r>
      <w:r>
        <w:rPr>
          <w:rFonts w:ascii="Times New Roman" w:hAnsi="仿宋" w:eastAsia="仿宋" w:cs="Times New Roman"/>
          <w:sz w:val="32"/>
          <w:szCs w:val="32"/>
        </w:rPr>
        <w:t>这类</w:t>
      </w:r>
      <w:r>
        <w:rPr>
          <w:rFonts w:hint="eastAsia" w:ascii="Times New Roman" w:hAnsi="仿宋" w:eastAsia="仿宋" w:cs="Times New Roman"/>
          <w:sz w:val="32"/>
          <w:szCs w:val="32"/>
        </w:rPr>
        <w:t>废水</w:t>
      </w:r>
      <w:r>
        <w:rPr>
          <w:rFonts w:ascii="Times New Roman" w:hAnsi="仿宋" w:eastAsia="仿宋" w:cs="Times New Roman"/>
          <w:sz w:val="32"/>
          <w:szCs w:val="32"/>
        </w:rPr>
        <w:t>排放量很少，一般采用排水沟引流、沉砂池沉淀，澄清后</w:t>
      </w:r>
      <w:r>
        <w:rPr>
          <w:rFonts w:hint="eastAsia" w:ascii="Times New Roman" w:hAnsi="仿宋" w:eastAsia="仿宋" w:cs="Times New Roman"/>
          <w:sz w:val="32"/>
          <w:szCs w:val="32"/>
        </w:rPr>
        <w:t>排入</w:t>
      </w:r>
      <w:r>
        <w:rPr>
          <w:rFonts w:ascii="Times New Roman" w:hAnsi="仿宋" w:eastAsia="仿宋" w:cs="Times New Roman"/>
          <w:sz w:val="32"/>
          <w:szCs w:val="32"/>
        </w:rPr>
        <w:t>周边排水系统，外排污水量很少，污染物组成简单，对</w:t>
      </w:r>
      <w:r>
        <w:rPr>
          <w:rFonts w:hint="eastAsia" w:ascii="Times New Roman" w:hAnsi="仿宋" w:eastAsia="仿宋" w:cs="Times New Roman"/>
          <w:sz w:val="32"/>
          <w:szCs w:val="32"/>
        </w:rPr>
        <w:t>污水处理厂</w:t>
      </w:r>
      <w:r>
        <w:rPr>
          <w:rFonts w:ascii="Times New Roman" w:hAnsi="仿宋" w:eastAsia="仿宋" w:cs="Times New Roman"/>
          <w:sz w:val="32"/>
          <w:szCs w:val="32"/>
        </w:rPr>
        <w:t>负荷及最终收纳水体影响甚微。综上</w:t>
      </w:r>
      <w:r>
        <w:rPr>
          <w:rFonts w:hint="eastAsia" w:ascii="Times New Roman" w:hAnsi="仿宋" w:eastAsia="仿宋" w:cs="Times New Roman"/>
          <w:sz w:val="32"/>
          <w:szCs w:val="32"/>
        </w:rPr>
        <w:t>，</w:t>
      </w:r>
      <w:r>
        <w:rPr>
          <w:rFonts w:ascii="Times New Roman" w:hAnsi="仿宋" w:eastAsia="仿宋" w:cs="Times New Roman"/>
          <w:sz w:val="32"/>
          <w:szCs w:val="32"/>
        </w:rPr>
        <w:t>方案建设对周边地表水环境基本无影响，同时，方案建设将完善市政管网配套，排水采用雨污分流，项目运营后产生的污水</w:t>
      </w:r>
      <w:r>
        <w:rPr>
          <w:rFonts w:hint="eastAsia" w:ascii="Times New Roman" w:hAnsi="仿宋" w:eastAsia="仿宋" w:cs="Times New Roman"/>
          <w:sz w:val="32"/>
          <w:szCs w:val="32"/>
        </w:rPr>
        <w:t>经由</w:t>
      </w:r>
      <w:r>
        <w:rPr>
          <w:rFonts w:ascii="Times New Roman" w:hAnsi="仿宋" w:eastAsia="仿宋" w:cs="Times New Roman"/>
          <w:sz w:val="32"/>
          <w:szCs w:val="32"/>
        </w:rPr>
        <w:t>市政排水管网输送至污水处理厂消纳</w:t>
      </w:r>
      <w:r>
        <w:rPr>
          <w:rFonts w:hint="eastAsia" w:ascii="Times New Roman" w:hAnsi="仿宋" w:eastAsia="仿宋" w:cs="Times New Roman"/>
          <w:sz w:val="32"/>
          <w:szCs w:val="32"/>
        </w:rPr>
        <w:t>处理</w:t>
      </w:r>
      <w:r>
        <w:rPr>
          <w:rFonts w:ascii="Times New Roman" w:hAnsi="仿宋" w:eastAsia="仿宋" w:cs="Times New Roman"/>
          <w:sz w:val="32"/>
          <w:szCs w:val="32"/>
        </w:rPr>
        <w:t>达标后安全排放</w:t>
      </w:r>
      <w:r>
        <w:rPr>
          <w:rFonts w:hint="eastAsia" w:ascii="Times New Roman" w:hAnsi="仿宋" w:eastAsia="仿宋" w:cs="Times New Roman"/>
          <w:sz w:val="32"/>
          <w:szCs w:val="32"/>
        </w:rPr>
        <w:t>，</w:t>
      </w:r>
      <w:r>
        <w:rPr>
          <w:rFonts w:ascii="Times New Roman" w:hAnsi="仿宋" w:eastAsia="仿宋" w:cs="Times New Roman"/>
          <w:sz w:val="32"/>
          <w:szCs w:val="32"/>
        </w:rPr>
        <w:t>减少污水泄露风险，并提高污水处理效率，</w:t>
      </w:r>
      <w:r>
        <w:rPr>
          <w:rFonts w:hint="eastAsia" w:ascii="Times New Roman" w:hAnsi="仿宋" w:eastAsia="仿宋" w:cs="Times New Roman"/>
          <w:sz w:val="32"/>
          <w:szCs w:val="32"/>
        </w:rPr>
        <w:t>确保</w:t>
      </w:r>
      <w:r>
        <w:rPr>
          <w:rFonts w:ascii="Times New Roman" w:hAnsi="仿宋" w:eastAsia="仿宋" w:cs="Times New Roman"/>
          <w:sz w:val="32"/>
          <w:szCs w:val="32"/>
        </w:rPr>
        <w:t>地块开发建设对地表水环境影响</w:t>
      </w:r>
      <w:r>
        <w:rPr>
          <w:rFonts w:hint="eastAsia" w:ascii="Times New Roman" w:hAnsi="仿宋" w:eastAsia="仿宋" w:cs="Times New Roman"/>
          <w:sz w:val="32"/>
          <w:szCs w:val="32"/>
        </w:rPr>
        <w:t>处于</w:t>
      </w:r>
      <w:r>
        <w:rPr>
          <w:rFonts w:ascii="Times New Roman" w:hAnsi="仿宋" w:eastAsia="仿宋" w:cs="Times New Roman"/>
          <w:sz w:val="32"/>
          <w:szCs w:val="32"/>
        </w:rPr>
        <w:t>低水平。</w:t>
      </w:r>
    </w:p>
    <w:p>
      <w:pPr>
        <w:pStyle w:val="2"/>
        <w:rPr>
          <w:rFonts w:hAnsi="仿宋" w:eastAsia="仿宋"/>
          <w:sz w:val="32"/>
          <w:szCs w:val="32"/>
        </w:rPr>
      </w:pPr>
      <w:r>
        <w:rPr>
          <w:rFonts w:hint="eastAsia" w:hAnsi="仿宋" w:eastAsia="仿宋"/>
          <w:sz w:val="32"/>
          <w:szCs w:val="32"/>
        </w:rPr>
        <w:t>三明市人民</w:t>
      </w:r>
      <w:r>
        <w:rPr>
          <w:rFonts w:hAnsi="仿宋" w:eastAsia="仿宋"/>
          <w:sz w:val="32"/>
          <w:szCs w:val="32"/>
        </w:rPr>
        <w:t>政府</w:t>
      </w:r>
      <w:r>
        <w:rPr>
          <w:rFonts w:hint="eastAsia" w:hAnsi="仿宋" w:eastAsia="仿宋"/>
          <w:sz w:val="32"/>
          <w:szCs w:val="32"/>
        </w:rPr>
        <w:t>承诺</w:t>
      </w:r>
      <w:r>
        <w:rPr>
          <w:rFonts w:hAnsi="仿宋" w:eastAsia="仿宋"/>
          <w:sz w:val="32"/>
          <w:szCs w:val="32"/>
        </w:rPr>
        <w:t>，</w:t>
      </w:r>
      <w:r>
        <w:rPr>
          <w:rFonts w:hint="eastAsia" w:hAnsi="仿宋" w:eastAsia="仿宋"/>
          <w:sz w:val="32"/>
          <w:szCs w:val="32"/>
        </w:rPr>
        <w:t>在</w:t>
      </w:r>
      <w:r>
        <w:rPr>
          <w:rFonts w:hAnsi="仿宋" w:eastAsia="仿宋"/>
          <w:sz w:val="32"/>
          <w:szCs w:val="32"/>
        </w:rPr>
        <w:t>土地利用开发、规划、建设等过程中严格按照相关法律法规落实水环境保护措施，确保满足周边及下游</w:t>
      </w:r>
      <w:r>
        <w:rPr>
          <w:rFonts w:hint="eastAsia" w:hAnsi="仿宋" w:eastAsia="仿宋"/>
          <w:sz w:val="32"/>
          <w:szCs w:val="32"/>
        </w:rPr>
        <w:t>水环境</w:t>
      </w:r>
      <w:r>
        <w:rPr>
          <w:rFonts w:hAnsi="仿宋" w:eastAsia="仿宋"/>
          <w:sz w:val="32"/>
          <w:szCs w:val="32"/>
        </w:rPr>
        <w:t>质量和安全要求。</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（2）土壤</w:t>
      </w:r>
      <w:r>
        <w:rPr>
          <w:rFonts w:ascii="Times New Roman" w:hAnsi="仿宋" w:eastAsia="仿宋" w:cs="Times New Roman"/>
          <w:sz w:val="32"/>
          <w:szCs w:val="32"/>
        </w:rPr>
        <w:t>环境影响评估</w:t>
      </w:r>
    </w:p>
    <w:p>
      <w:pPr>
        <w:spacing w:line="360" w:lineRule="auto"/>
        <w:ind w:firstLine="640" w:firstLineChars="200"/>
        <w:rPr>
          <w:color w:val="000000" w:themeColor="text1"/>
          <w14:textFill>
            <w14:solidFill>
              <w14:schemeClr w14:val="tx1"/>
            </w14:solidFill>
          </w14:textFill>
        </w:rPr>
      </w:pPr>
      <w:r>
        <w:rPr>
          <w:rFonts w:hint="eastAsia" w:ascii="Times New Roman" w:hAnsi="仿宋" w:eastAsia="仿宋" w:cs="Times New Roman"/>
          <w:sz w:val="32"/>
          <w:szCs w:val="32"/>
        </w:rPr>
        <w:t>本方案</w:t>
      </w:r>
      <w:r>
        <w:rPr>
          <w:rFonts w:ascii="Times New Roman" w:hAnsi="仿宋" w:eastAsia="仿宋" w:cs="Times New Roman"/>
          <w:sz w:val="32"/>
          <w:szCs w:val="32"/>
        </w:rPr>
        <w:t>内用地主要为工矿用地，</w:t>
      </w:r>
      <w:r>
        <w:rPr>
          <w:rFonts w:hint="eastAsia" w:ascii="Times New Roman" w:hAnsi="仿宋" w:eastAsia="仿宋" w:cs="Times New Roman"/>
          <w:sz w:val="32"/>
          <w:szCs w:val="32"/>
        </w:rPr>
        <w:t>涉及</w:t>
      </w:r>
      <w:r>
        <w:rPr>
          <w:rFonts w:ascii="Times New Roman" w:hAnsi="仿宋" w:eastAsia="仿宋" w:cs="Times New Roman"/>
          <w:sz w:val="32"/>
          <w:szCs w:val="32"/>
        </w:rPr>
        <w:t>用途变更为</w:t>
      </w:r>
      <w:r>
        <w:rPr>
          <w:rFonts w:hint="eastAsia" w:ascii="Times New Roman" w:hAnsi="仿宋" w:eastAsia="仿宋" w:cs="Times New Roman"/>
          <w:sz w:val="32"/>
          <w:szCs w:val="32"/>
        </w:rPr>
        <w:t>住宅、</w:t>
      </w:r>
      <w:r>
        <w:rPr>
          <w:rFonts w:ascii="Times New Roman" w:hAnsi="仿宋" w:eastAsia="仿宋" w:cs="Times New Roman"/>
          <w:sz w:val="32"/>
          <w:szCs w:val="32"/>
        </w:rPr>
        <w:t>公共管理与公共服务用地的，变更</w:t>
      </w:r>
      <w:r>
        <w:rPr>
          <w:rFonts w:hint="eastAsia" w:ascii="Times New Roman" w:hAnsi="仿宋" w:eastAsia="仿宋" w:cs="Times New Roman"/>
          <w:sz w:val="32"/>
          <w:szCs w:val="32"/>
        </w:rPr>
        <w:t>前</w:t>
      </w:r>
      <w:r>
        <w:rPr>
          <w:rFonts w:ascii="Times New Roman" w:hAnsi="仿宋" w:eastAsia="仿宋" w:cs="Times New Roman"/>
          <w:sz w:val="32"/>
          <w:szCs w:val="32"/>
        </w:rPr>
        <w:t>应当依法进行土壤污染</w:t>
      </w:r>
      <w:r>
        <w:rPr>
          <w:rFonts w:hint="eastAsia" w:ascii="Times New Roman" w:hAnsi="仿宋" w:eastAsia="仿宋" w:cs="Times New Roman"/>
          <w:sz w:val="32"/>
          <w:szCs w:val="32"/>
        </w:rPr>
        <w:t>状况调查，</w:t>
      </w:r>
      <w:r>
        <w:rPr>
          <w:rFonts w:ascii="Times New Roman" w:hAnsi="仿宋" w:eastAsia="仿宋" w:cs="Times New Roman"/>
          <w:sz w:val="32"/>
          <w:szCs w:val="32"/>
        </w:rPr>
        <w:t>确保符合规划用途土壤环境质量要求</w:t>
      </w:r>
      <w:r>
        <w:rPr>
          <w:rFonts w:hint="eastAsia" w:ascii="Times New Roman" w:hAnsi="仿宋" w:eastAsia="仿宋" w:cs="Times New Roman"/>
          <w:sz w:val="32"/>
          <w:szCs w:val="32"/>
        </w:rPr>
        <w:t>。</w:t>
      </w:r>
      <w:r>
        <w:rPr>
          <w:rFonts w:ascii="Times New Roman" w:hAnsi="仿宋" w:eastAsia="仿宋" w:cs="Times New Roman"/>
          <w:sz w:val="32"/>
          <w:szCs w:val="32"/>
        </w:rPr>
        <w:t>根据要求，在土地征收后，将严格按照《</w:t>
      </w:r>
      <w:r>
        <w:rPr>
          <w:rFonts w:hint="eastAsia" w:ascii="Times New Roman" w:hAnsi="仿宋" w:eastAsia="仿宋" w:cs="Times New Roman"/>
          <w:sz w:val="32"/>
          <w:szCs w:val="32"/>
        </w:rPr>
        <w:t>工矿</w:t>
      </w:r>
      <w:r>
        <w:rPr>
          <w:rFonts w:ascii="Times New Roman" w:hAnsi="仿宋" w:eastAsia="仿宋" w:cs="Times New Roman"/>
          <w:sz w:val="32"/>
          <w:szCs w:val="32"/>
        </w:rPr>
        <w:t>用地土壤环境管理办法（</w:t>
      </w:r>
      <w:r>
        <w:rPr>
          <w:rFonts w:hint="eastAsia" w:ascii="Times New Roman" w:hAnsi="仿宋" w:eastAsia="仿宋" w:cs="Times New Roman"/>
          <w:sz w:val="32"/>
          <w:szCs w:val="32"/>
        </w:rPr>
        <w:t>试行</w:t>
      </w:r>
      <w:r>
        <w:rPr>
          <w:rFonts w:ascii="Times New Roman" w:hAnsi="仿宋" w:eastAsia="仿宋" w:cs="Times New Roman"/>
          <w:sz w:val="32"/>
          <w:szCs w:val="32"/>
        </w:rPr>
        <w:t>）》</w:t>
      </w:r>
      <w:r>
        <w:rPr>
          <w:rFonts w:hint="eastAsia" w:ascii="Times New Roman" w:hAnsi="仿宋" w:eastAsia="仿宋" w:cs="Times New Roman"/>
          <w:sz w:val="32"/>
          <w:szCs w:val="32"/>
        </w:rPr>
        <w:t>第</w:t>
      </w:r>
      <w:r>
        <w:rPr>
          <w:rFonts w:ascii="Times New Roman" w:hAnsi="仿宋" w:eastAsia="仿宋" w:cs="Times New Roman"/>
          <w:sz w:val="32"/>
          <w:szCs w:val="32"/>
        </w:rPr>
        <w:t>七条要求，</w:t>
      </w:r>
      <w:r>
        <w:rPr>
          <w:rFonts w:hint="eastAsia" w:ascii="Times New Roman" w:hAnsi="仿宋" w:eastAsia="仿宋" w:cs="Times New Roman"/>
          <w:sz w:val="32"/>
          <w:szCs w:val="32"/>
        </w:rPr>
        <w:t>开展</w:t>
      </w:r>
      <w:r>
        <w:rPr>
          <w:rFonts w:ascii="Times New Roman" w:hAnsi="仿宋" w:eastAsia="仿宋" w:cs="Times New Roman"/>
          <w:sz w:val="32"/>
          <w:szCs w:val="32"/>
        </w:rPr>
        <w:t>工矿用地土壤和地下水环境现状调查，积极落实生态环境保护措施，确保周边生态环境质量与安全</w:t>
      </w:r>
      <w:r>
        <w:rPr>
          <w:rFonts w:hint="eastAsia" w:ascii="Times New Roman" w:hAnsi="仿宋" w:eastAsia="仿宋" w:cs="Times New Roman"/>
          <w:sz w:val="32"/>
          <w:szCs w:val="32"/>
        </w:rPr>
        <w:t>要求。</w:t>
      </w:r>
      <w:r>
        <w:rPr>
          <w:rFonts w:ascii="Times New Roman" w:hAnsi="仿宋" w:eastAsia="仿宋" w:cs="Times New Roman"/>
          <w:sz w:val="32"/>
          <w:szCs w:val="32"/>
        </w:rPr>
        <w:t>同时</w:t>
      </w:r>
      <w:r>
        <w:rPr>
          <w:rFonts w:hint="eastAsia" w:ascii="Times New Roman" w:hAnsi="仿宋" w:eastAsia="仿宋" w:cs="Times New Roman"/>
          <w:sz w:val="32"/>
          <w:szCs w:val="32"/>
        </w:rPr>
        <w:t>，</w:t>
      </w:r>
      <w:r>
        <w:rPr>
          <w:rFonts w:ascii="Times New Roman" w:hAnsi="仿宋" w:eastAsia="仿宋" w:cs="Times New Roman"/>
          <w:sz w:val="32"/>
          <w:szCs w:val="32"/>
        </w:rPr>
        <w:t>依照《</w:t>
      </w:r>
      <w:r>
        <w:rPr>
          <w:rFonts w:hint="eastAsia" w:ascii="Times New Roman" w:hAnsi="仿宋" w:eastAsia="仿宋" w:cs="Times New Roman"/>
          <w:sz w:val="32"/>
          <w:szCs w:val="32"/>
        </w:rPr>
        <w:t>中华</w:t>
      </w:r>
      <w:r>
        <w:rPr>
          <w:rFonts w:ascii="Times New Roman" w:hAnsi="仿宋" w:eastAsia="仿宋" w:cs="Times New Roman"/>
          <w:sz w:val="32"/>
          <w:szCs w:val="32"/>
        </w:rPr>
        <w:t>人民</w:t>
      </w:r>
      <w:r>
        <w:rPr>
          <w:rFonts w:hint="eastAsia" w:ascii="Times New Roman" w:hAnsi="仿宋" w:eastAsia="仿宋" w:cs="Times New Roman"/>
          <w:sz w:val="32"/>
          <w:szCs w:val="32"/>
        </w:rPr>
        <w:t>共和国</w:t>
      </w:r>
      <w:r>
        <w:rPr>
          <w:rFonts w:ascii="Times New Roman" w:hAnsi="仿宋" w:eastAsia="仿宋" w:cs="Times New Roman"/>
          <w:sz w:val="32"/>
          <w:szCs w:val="32"/>
        </w:rPr>
        <w:t>土壤污染防治法》</w:t>
      </w:r>
      <w:r>
        <w:rPr>
          <w:rFonts w:hint="eastAsia" w:ascii="Times New Roman" w:hAnsi="仿宋" w:eastAsia="仿宋" w:cs="Times New Roman"/>
          <w:sz w:val="32"/>
          <w:szCs w:val="32"/>
        </w:rPr>
        <w:t>相关</w:t>
      </w:r>
      <w:r>
        <w:rPr>
          <w:rFonts w:ascii="Times New Roman" w:hAnsi="仿宋" w:eastAsia="仿宋" w:cs="Times New Roman"/>
          <w:sz w:val="32"/>
          <w:szCs w:val="32"/>
        </w:rPr>
        <w:t>规定，对开发建设过程中</w:t>
      </w:r>
      <w:r>
        <w:rPr>
          <w:rFonts w:hint="eastAsia" w:ascii="Times New Roman" w:hAnsi="仿宋" w:eastAsia="仿宋" w:cs="Times New Roman"/>
          <w:sz w:val="32"/>
          <w:szCs w:val="32"/>
        </w:rPr>
        <w:t>剥离</w:t>
      </w:r>
      <w:r>
        <w:rPr>
          <w:rFonts w:ascii="Times New Roman" w:hAnsi="仿宋" w:eastAsia="仿宋" w:cs="Times New Roman"/>
          <w:sz w:val="32"/>
          <w:szCs w:val="32"/>
        </w:rPr>
        <w:t>的表土</w:t>
      </w:r>
      <w:r>
        <w:rPr>
          <w:rFonts w:hint="eastAsia" w:ascii="Times New Roman" w:hAnsi="仿宋" w:eastAsia="仿宋" w:cs="Times New Roman"/>
          <w:sz w:val="32"/>
          <w:szCs w:val="32"/>
        </w:rPr>
        <w:t>，</w:t>
      </w:r>
      <w:r>
        <w:rPr>
          <w:rFonts w:ascii="Times New Roman" w:hAnsi="仿宋" w:eastAsia="仿宋" w:cs="Times New Roman"/>
          <w:sz w:val="32"/>
          <w:szCs w:val="32"/>
        </w:rPr>
        <w:t>单独收</w:t>
      </w:r>
      <w:r>
        <w:rPr>
          <w:rFonts w:ascii="Times New Roman" w:hAnsi="仿宋" w:eastAsia="仿宋" w:cs="Times New Roman"/>
          <w:color w:val="000000" w:themeColor="text1"/>
          <w:sz w:val="32"/>
          <w:szCs w:val="32"/>
          <w14:textFill>
            <w14:solidFill>
              <w14:schemeClr w14:val="tx1"/>
            </w14:solidFill>
          </w14:textFill>
        </w:rPr>
        <w:t>集和存放，符合</w:t>
      </w:r>
      <w:r>
        <w:rPr>
          <w:rFonts w:hint="eastAsia" w:ascii="Times New Roman" w:hAnsi="仿宋" w:eastAsia="仿宋" w:cs="Times New Roman"/>
          <w:color w:val="000000" w:themeColor="text1"/>
          <w:sz w:val="32"/>
          <w:szCs w:val="32"/>
          <w14:textFill>
            <w14:solidFill>
              <w14:schemeClr w14:val="tx1"/>
            </w14:solidFill>
          </w14:textFill>
        </w:rPr>
        <w:t>条件</w:t>
      </w:r>
      <w:r>
        <w:rPr>
          <w:rFonts w:ascii="Times New Roman" w:hAnsi="仿宋" w:eastAsia="仿宋" w:cs="Times New Roman"/>
          <w:color w:val="000000" w:themeColor="text1"/>
          <w:sz w:val="32"/>
          <w:szCs w:val="32"/>
          <w14:textFill>
            <w14:solidFill>
              <w14:schemeClr w14:val="tx1"/>
            </w14:solidFill>
          </w14:textFill>
        </w:rPr>
        <w:t>无污染的，优先用于土地复垦、土地改良、造地和绿化等，禁止</w:t>
      </w:r>
      <w:r>
        <w:rPr>
          <w:rFonts w:hint="eastAsia" w:ascii="Times New Roman" w:hAnsi="仿宋" w:eastAsia="仿宋" w:cs="Times New Roman"/>
          <w:color w:val="000000" w:themeColor="text1"/>
          <w:sz w:val="32"/>
          <w:szCs w:val="32"/>
          <w14:textFill>
            <w14:solidFill>
              <w14:schemeClr w14:val="tx1"/>
            </w14:solidFill>
          </w14:textFill>
        </w:rPr>
        <w:t>将</w:t>
      </w:r>
      <w:r>
        <w:rPr>
          <w:rFonts w:ascii="Times New Roman" w:hAnsi="仿宋" w:eastAsia="仿宋" w:cs="Times New Roman"/>
          <w:color w:val="000000" w:themeColor="text1"/>
          <w:sz w:val="32"/>
          <w:szCs w:val="32"/>
          <w14:textFill>
            <w14:solidFill>
              <w14:schemeClr w14:val="tx1"/>
            </w14:solidFill>
          </w14:textFill>
        </w:rPr>
        <w:t>重金属或其他有毒有害物质含量</w:t>
      </w:r>
      <w:r>
        <w:rPr>
          <w:rFonts w:hint="eastAsia" w:ascii="Times New Roman" w:hAnsi="仿宋" w:eastAsia="仿宋" w:cs="Times New Roman"/>
          <w:color w:val="000000" w:themeColor="text1"/>
          <w:sz w:val="32"/>
          <w:szCs w:val="32"/>
          <w14:textFill>
            <w14:solidFill>
              <w14:schemeClr w14:val="tx1"/>
            </w14:solidFill>
          </w14:textFill>
        </w:rPr>
        <w:t>超标</w:t>
      </w:r>
      <w:r>
        <w:rPr>
          <w:rFonts w:ascii="Times New Roman" w:hAnsi="仿宋" w:eastAsia="仿宋" w:cs="Times New Roman"/>
          <w:color w:val="000000" w:themeColor="text1"/>
          <w:sz w:val="32"/>
          <w:szCs w:val="32"/>
          <w14:textFill>
            <w14:solidFill>
              <w14:schemeClr w14:val="tx1"/>
            </w14:solidFill>
          </w14:textFill>
        </w:rPr>
        <w:t>的工业固体废弃物、生活垃圾或者污染土壤用</w:t>
      </w:r>
      <w:r>
        <w:rPr>
          <w:rFonts w:hint="eastAsia" w:ascii="Times New Roman" w:hAnsi="仿宋" w:eastAsia="仿宋" w:cs="Times New Roman"/>
          <w:color w:val="000000" w:themeColor="text1"/>
          <w:sz w:val="32"/>
          <w:szCs w:val="32"/>
          <w14:textFill>
            <w14:solidFill>
              <w14:schemeClr w14:val="tx1"/>
            </w14:solidFill>
          </w14:textFill>
        </w:rPr>
        <w:t>土地复垦。</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4</w:t>
      </w:r>
      <w:r>
        <w:rPr>
          <w:rFonts w:ascii="Times New Roman" w:hAnsi="仿宋" w:eastAsia="仿宋" w:cs="Times New Roman"/>
          <w:sz w:val="32"/>
          <w:szCs w:val="32"/>
        </w:rPr>
        <w:t xml:space="preserve">. </w:t>
      </w:r>
      <w:r>
        <w:rPr>
          <w:rFonts w:hint="eastAsia" w:ascii="Times New Roman" w:hAnsi="仿宋" w:eastAsia="仿宋" w:cs="Times New Roman"/>
          <w:sz w:val="32"/>
          <w:szCs w:val="32"/>
        </w:rPr>
        <w:t>开发</w:t>
      </w:r>
      <w:r>
        <w:rPr>
          <w:rFonts w:ascii="Times New Roman" w:hAnsi="仿宋" w:eastAsia="仿宋" w:cs="Times New Roman"/>
          <w:sz w:val="32"/>
          <w:szCs w:val="32"/>
        </w:rPr>
        <w:t>计划科学合理</w:t>
      </w:r>
    </w:p>
    <w:p>
      <w:pPr>
        <w:ind w:firstLine="640" w:firstLineChars="200"/>
        <w:rPr>
          <w:rFonts w:ascii="Times New Roman" w:hAnsi="仿宋" w:eastAsia="仿宋" w:cs="Times New Roman"/>
          <w:sz w:val="32"/>
          <w:szCs w:val="32"/>
        </w:rPr>
      </w:pPr>
      <w:r>
        <w:rPr>
          <w:rFonts w:ascii="Times New Roman" w:hAnsi="仿宋" w:eastAsia="仿宋" w:cs="Times New Roman"/>
          <w:sz w:val="32"/>
          <w:szCs w:val="32"/>
        </w:rPr>
        <w:t>本方案成片开发建设期为2022-2024年，用于工业用地建设、基础设施等建设，3年内实施完毕</w:t>
      </w:r>
      <w:r>
        <w:rPr>
          <w:rFonts w:hint="eastAsia" w:ascii="Times New Roman" w:hAnsi="仿宋" w:eastAsia="仿宋" w:cs="Times New Roman"/>
          <w:sz w:val="32"/>
          <w:szCs w:val="32"/>
        </w:rPr>
        <w:t>。方案</w:t>
      </w:r>
      <w:r>
        <w:rPr>
          <w:rFonts w:ascii="Times New Roman" w:hAnsi="仿宋" w:eastAsia="仿宋" w:cs="Times New Roman"/>
          <w:sz w:val="32"/>
          <w:szCs w:val="32"/>
        </w:rPr>
        <w:t>根据用地周边开发状况、地形条件等，按照“先易后难、分片开发、逐步推进”的原则，2022年主要安排</w:t>
      </w:r>
      <w:r>
        <w:rPr>
          <w:rFonts w:hint="eastAsia" w:ascii="Times New Roman" w:hAnsi="仿宋" w:eastAsia="仿宋" w:cs="Times New Roman"/>
          <w:sz w:val="32"/>
          <w:szCs w:val="32"/>
        </w:rPr>
        <w:t>部分兴业大道、</w:t>
      </w:r>
      <w:r>
        <w:rPr>
          <w:rFonts w:ascii="Times New Roman" w:hAnsi="仿宋" w:eastAsia="仿宋" w:cs="Times New Roman"/>
          <w:sz w:val="32"/>
          <w:szCs w:val="32"/>
        </w:rPr>
        <w:t>防护绿地等基础设施</w:t>
      </w:r>
      <w:r>
        <w:rPr>
          <w:rFonts w:hint="eastAsia" w:ascii="Times New Roman" w:hAnsi="仿宋" w:eastAsia="仿宋" w:cs="Times New Roman"/>
          <w:sz w:val="32"/>
          <w:szCs w:val="32"/>
        </w:rPr>
        <w:t>及兴业大道南侧</w:t>
      </w:r>
      <w:r>
        <w:rPr>
          <w:rFonts w:ascii="Times New Roman" w:hAnsi="仿宋" w:eastAsia="仿宋" w:cs="Times New Roman"/>
          <w:sz w:val="32"/>
          <w:szCs w:val="32"/>
        </w:rPr>
        <w:t>的工业用地的开发利用，完善基础设施，推进部分企业入驻；2023年主要是</w:t>
      </w:r>
      <w:r>
        <w:rPr>
          <w:rFonts w:hint="eastAsia" w:ascii="Times New Roman" w:hAnsi="仿宋" w:eastAsia="仿宋" w:cs="Times New Roman"/>
          <w:sz w:val="32"/>
          <w:szCs w:val="32"/>
        </w:rPr>
        <w:t>剩余兴业大道和新城大道东侧</w:t>
      </w:r>
      <w:r>
        <w:rPr>
          <w:rFonts w:ascii="Times New Roman" w:hAnsi="仿宋" w:eastAsia="仿宋" w:cs="Times New Roman"/>
          <w:sz w:val="32"/>
          <w:szCs w:val="32"/>
        </w:rPr>
        <w:t>工业用地</w:t>
      </w:r>
      <w:r>
        <w:rPr>
          <w:rFonts w:hint="eastAsia" w:ascii="Times New Roman" w:hAnsi="仿宋" w:eastAsia="仿宋" w:cs="Times New Roman"/>
          <w:sz w:val="32"/>
          <w:szCs w:val="32"/>
        </w:rPr>
        <w:t>的</w:t>
      </w:r>
      <w:r>
        <w:rPr>
          <w:rFonts w:ascii="Times New Roman" w:hAnsi="仿宋" w:eastAsia="仿宋" w:cs="Times New Roman"/>
          <w:sz w:val="32"/>
          <w:szCs w:val="32"/>
        </w:rPr>
        <w:t>开发利用；2023年则安排</w:t>
      </w:r>
      <w:r>
        <w:rPr>
          <w:rFonts w:hint="eastAsia" w:ascii="Times New Roman" w:hAnsi="仿宋" w:eastAsia="仿宋" w:cs="Times New Roman"/>
          <w:sz w:val="32"/>
          <w:szCs w:val="32"/>
        </w:rPr>
        <w:t>新城大道西侧</w:t>
      </w:r>
      <w:r>
        <w:rPr>
          <w:rFonts w:ascii="Times New Roman" w:hAnsi="仿宋" w:eastAsia="仿宋" w:cs="Times New Roman"/>
          <w:sz w:val="32"/>
          <w:szCs w:val="32"/>
        </w:rPr>
        <w:t>工业地块</w:t>
      </w:r>
      <w:r>
        <w:rPr>
          <w:rFonts w:hint="eastAsia" w:ascii="Times New Roman" w:hAnsi="仿宋" w:eastAsia="仿宋" w:cs="Times New Roman"/>
          <w:sz w:val="32"/>
          <w:szCs w:val="32"/>
        </w:rPr>
        <w:t>的</w:t>
      </w:r>
      <w:r>
        <w:rPr>
          <w:rFonts w:ascii="Times New Roman" w:hAnsi="仿宋" w:eastAsia="仿宋" w:cs="Times New Roman"/>
          <w:sz w:val="32"/>
          <w:szCs w:val="32"/>
        </w:rPr>
        <w:t>开发建设。</w:t>
      </w:r>
      <w:r>
        <w:rPr>
          <w:rFonts w:hint="eastAsia" w:ascii="Times New Roman" w:hAnsi="仿宋" w:eastAsia="仿宋" w:cs="Times New Roman"/>
          <w:sz w:val="32"/>
          <w:szCs w:val="32"/>
        </w:rPr>
        <w:t>土地</w:t>
      </w:r>
      <w:r>
        <w:rPr>
          <w:rFonts w:ascii="Times New Roman" w:hAnsi="仿宋" w:eastAsia="仿宋" w:cs="Times New Roman"/>
          <w:sz w:val="32"/>
          <w:szCs w:val="32"/>
        </w:rPr>
        <w:t>用途明确，开发计划安排合理。</w:t>
      </w:r>
    </w:p>
    <w:p>
      <w:pPr>
        <w:pStyle w:val="4"/>
        <w:spacing w:before="120" w:after="120" w:line="360" w:lineRule="auto"/>
        <w:ind w:firstLine="640" w:firstLineChars="200"/>
        <w:rPr>
          <w:rFonts w:ascii="Times New Roman" w:hAnsi="黑体" w:eastAsia="黑体" w:cs="Times New Roman"/>
          <w:b w:val="0"/>
          <w:sz w:val="32"/>
          <w:szCs w:val="32"/>
        </w:rPr>
      </w:pPr>
      <w:bookmarkStart w:id="75" w:name="_Toc101855141"/>
      <w:bookmarkStart w:id="76" w:name="_Toc69511835"/>
      <w:bookmarkStart w:id="77" w:name="_Toc61613923"/>
      <w:bookmarkStart w:id="78" w:name="_Toc69511870"/>
      <w:bookmarkStart w:id="79" w:name="_Toc69542957"/>
      <w:bookmarkStart w:id="80" w:name="_Toc61179727"/>
      <w:r>
        <w:rPr>
          <w:rFonts w:hint="eastAsia" w:ascii="Times New Roman" w:hAnsi="黑体" w:eastAsia="黑体" w:cs="Times New Roman"/>
          <w:b w:val="0"/>
          <w:sz w:val="32"/>
          <w:szCs w:val="32"/>
        </w:rPr>
        <w:t>五、主要用途、实现功能及公益性用地比例</w:t>
      </w:r>
      <w:bookmarkEnd w:id="75"/>
      <w:bookmarkEnd w:id="76"/>
      <w:bookmarkEnd w:id="77"/>
      <w:bookmarkEnd w:id="78"/>
      <w:bookmarkEnd w:id="79"/>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本方案用地总面积</w:t>
      </w:r>
      <w:r>
        <w:rPr>
          <w:rFonts w:ascii="Times New Roman" w:hAnsi="仿宋" w:eastAsia="仿宋" w:cs="Times New Roman"/>
          <w:sz w:val="32"/>
          <w:szCs w:val="32"/>
        </w:rPr>
        <w:t>38.3451</w:t>
      </w:r>
      <w:r>
        <w:rPr>
          <w:rFonts w:hint="eastAsia" w:ascii="Times New Roman" w:hAnsi="仿宋" w:eastAsia="仿宋" w:cs="Times New Roman"/>
          <w:sz w:val="32"/>
          <w:szCs w:val="32"/>
        </w:rPr>
        <w:t>公顷，主要用途为工业用地、防护绿地、公园绿地、公路用地、供电用地、环卫用地、水工设施用地。其中工业用地面积</w:t>
      </w:r>
      <w:r>
        <w:rPr>
          <w:rFonts w:ascii="Times New Roman" w:hAnsi="仿宋" w:eastAsia="仿宋" w:cs="Times New Roman"/>
          <w:sz w:val="32"/>
          <w:szCs w:val="32"/>
        </w:rPr>
        <w:t>22.9499</w:t>
      </w:r>
      <w:r>
        <w:rPr>
          <w:rFonts w:hint="eastAsia" w:ascii="Times New Roman" w:hAnsi="仿宋" w:eastAsia="仿宋" w:cs="Times New Roman"/>
          <w:sz w:val="32"/>
          <w:szCs w:val="32"/>
        </w:rPr>
        <w:t>公顷，实现产业发展功能；防护绿地面积</w:t>
      </w:r>
      <w:r>
        <w:rPr>
          <w:rFonts w:ascii="Times New Roman" w:hAnsi="仿宋" w:eastAsia="仿宋" w:cs="Times New Roman"/>
          <w:sz w:val="32"/>
          <w:szCs w:val="32"/>
        </w:rPr>
        <w:t>5.4850</w:t>
      </w:r>
      <w:r>
        <w:rPr>
          <w:rFonts w:hint="eastAsia" w:ascii="Times New Roman" w:hAnsi="仿宋" w:eastAsia="仿宋" w:cs="Times New Roman"/>
          <w:sz w:val="32"/>
          <w:szCs w:val="32"/>
        </w:rPr>
        <w:t>公顷，实现园区安全卫生防护功能；公路用地面积</w:t>
      </w:r>
      <w:r>
        <w:rPr>
          <w:rFonts w:ascii="Times New Roman" w:hAnsi="仿宋" w:eastAsia="仿宋" w:cs="Times New Roman"/>
          <w:sz w:val="32"/>
          <w:szCs w:val="32"/>
        </w:rPr>
        <w:t>5.6663</w:t>
      </w:r>
      <w:r>
        <w:rPr>
          <w:rFonts w:hint="eastAsia" w:ascii="Times New Roman" w:hAnsi="仿宋" w:eastAsia="仿宋" w:cs="Times New Roman"/>
          <w:sz w:val="32"/>
          <w:szCs w:val="32"/>
        </w:rPr>
        <w:t>公顷，实现交通运输功能；供电用地面积0</w:t>
      </w:r>
      <w:r>
        <w:rPr>
          <w:rFonts w:ascii="Times New Roman" w:hAnsi="仿宋" w:eastAsia="仿宋" w:cs="Times New Roman"/>
          <w:sz w:val="32"/>
          <w:szCs w:val="32"/>
        </w:rPr>
        <w:t>.7673</w:t>
      </w:r>
      <w:r>
        <w:rPr>
          <w:rFonts w:hint="eastAsia" w:ascii="Times New Roman" w:hAnsi="仿宋" w:eastAsia="仿宋" w:cs="Times New Roman"/>
          <w:sz w:val="32"/>
          <w:szCs w:val="32"/>
        </w:rPr>
        <w:t>公顷，实现园区电力供应功能；环卫用地0</w:t>
      </w:r>
      <w:r>
        <w:rPr>
          <w:rFonts w:ascii="Times New Roman" w:hAnsi="仿宋" w:eastAsia="仿宋" w:cs="Times New Roman"/>
          <w:sz w:val="32"/>
          <w:szCs w:val="32"/>
        </w:rPr>
        <w:t>.0622</w:t>
      </w:r>
      <w:r>
        <w:rPr>
          <w:rFonts w:hint="eastAsia" w:ascii="Times New Roman" w:hAnsi="仿宋" w:eastAsia="仿宋" w:cs="Times New Roman"/>
          <w:sz w:val="32"/>
          <w:szCs w:val="32"/>
        </w:rPr>
        <w:t>公顷，实现环境保护功能；水工设施用地面积0</w:t>
      </w:r>
      <w:r>
        <w:rPr>
          <w:rFonts w:ascii="Times New Roman" w:hAnsi="仿宋" w:eastAsia="仿宋" w:cs="Times New Roman"/>
          <w:sz w:val="32"/>
          <w:szCs w:val="32"/>
        </w:rPr>
        <w:t>.7128</w:t>
      </w:r>
      <w:r>
        <w:rPr>
          <w:rFonts w:hint="eastAsia" w:ascii="Times New Roman" w:hAnsi="仿宋" w:eastAsia="仿宋" w:cs="Times New Roman"/>
          <w:sz w:val="32"/>
          <w:szCs w:val="32"/>
        </w:rPr>
        <w:t>公顷，实现截洪排水功能。</w:t>
      </w:r>
    </w:p>
    <w:p>
      <w:pPr>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公益性用地包含</w:t>
      </w:r>
      <w:r>
        <w:rPr>
          <w:rFonts w:ascii="Times New Roman" w:hAnsi="仿宋" w:eastAsia="仿宋" w:cs="Times New Roman"/>
          <w:sz w:val="32"/>
          <w:szCs w:val="32"/>
        </w:rPr>
        <w:t>防护绿地</w:t>
      </w:r>
      <w:r>
        <w:rPr>
          <w:rFonts w:hint="eastAsia" w:ascii="Times New Roman" w:hAnsi="仿宋" w:eastAsia="仿宋" w:cs="Times New Roman"/>
          <w:sz w:val="32"/>
          <w:szCs w:val="32"/>
        </w:rPr>
        <w:t>、公园绿地、公路用地、供电用地、环卫用地、水工设施用地，合计</w:t>
      </w:r>
      <w:r>
        <w:rPr>
          <w:rFonts w:ascii="Times New Roman" w:hAnsi="仿宋" w:eastAsia="仿宋" w:cs="Times New Roman"/>
          <w:sz w:val="32"/>
          <w:szCs w:val="32"/>
        </w:rPr>
        <w:t>15.3952</w:t>
      </w:r>
      <w:r>
        <w:rPr>
          <w:rFonts w:hint="eastAsia" w:ascii="Times New Roman" w:hAnsi="仿宋" w:eastAsia="仿宋" w:cs="Times New Roman"/>
          <w:sz w:val="32"/>
          <w:szCs w:val="32"/>
        </w:rPr>
        <w:t>公顷，占用地总面积的</w:t>
      </w:r>
      <w:r>
        <w:rPr>
          <w:rFonts w:ascii="Times New Roman" w:hAnsi="仿宋" w:eastAsia="仿宋" w:cs="Times New Roman"/>
          <w:sz w:val="32"/>
          <w:szCs w:val="32"/>
        </w:rPr>
        <w:t>40.15%</w:t>
      </w:r>
      <w:r>
        <w:rPr>
          <w:rFonts w:hint="eastAsia" w:ascii="Times New Roman" w:hAnsi="仿宋" w:eastAsia="仿宋" w:cs="Times New Roman"/>
          <w:sz w:val="32"/>
          <w:szCs w:val="32"/>
        </w:rPr>
        <w:t>，符合自然资规〔2020〕5号文规定。</w:t>
      </w:r>
    </w:p>
    <w:bookmarkEnd w:id="80"/>
    <w:p>
      <w:pPr>
        <w:pStyle w:val="4"/>
        <w:spacing w:before="120" w:after="120" w:line="360" w:lineRule="auto"/>
        <w:ind w:firstLine="640" w:firstLineChars="200"/>
        <w:rPr>
          <w:rFonts w:ascii="Times New Roman" w:hAnsi="黑体" w:eastAsia="黑体" w:cs="Times New Roman"/>
          <w:b w:val="0"/>
          <w:sz w:val="32"/>
          <w:szCs w:val="32"/>
        </w:rPr>
      </w:pPr>
      <w:bookmarkStart w:id="81" w:name="_Toc61613924"/>
      <w:bookmarkStart w:id="82" w:name="_Toc101855142"/>
      <w:bookmarkStart w:id="83" w:name="_Toc61179730"/>
      <w:bookmarkStart w:id="84" w:name="_Toc69511836"/>
      <w:bookmarkStart w:id="85" w:name="_Toc69542958"/>
      <w:bookmarkStart w:id="86" w:name="_Toc69511871"/>
      <w:r>
        <w:rPr>
          <w:rFonts w:hint="eastAsia" w:ascii="Times New Roman" w:hAnsi="黑体" w:eastAsia="黑体" w:cs="Times New Roman"/>
          <w:b w:val="0"/>
          <w:sz w:val="32"/>
          <w:szCs w:val="32"/>
        </w:rPr>
        <w:t>六、拟建项目及实施计划</w:t>
      </w:r>
      <w:bookmarkEnd w:id="81"/>
      <w:bookmarkEnd w:id="82"/>
      <w:bookmarkEnd w:id="83"/>
      <w:bookmarkEnd w:id="84"/>
      <w:bookmarkEnd w:id="85"/>
      <w:bookmarkEnd w:id="86"/>
    </w:p>
    <w:p>
      <w:pPr>
        <w:spacing w:line="360" w:lineRule="auto"/>
        <w:ind w:firstLine="640" w:firstLineChars="200"/>
      </w:pPr>
      <w:bookmarkStart w:id="87" w:name="_Hlk71299752"/>
      <w:bookmarkStart w:id="88" w:name="_Toc69511837"/>
      <w:bookmarkStart w:id="89" w:name="_Toc61179731"/>
      <w:bookmarkStart w:id="90" w:name="_Toc61613925"/>
      <w:bookmarkStart w:id="91" w:name="_Toc69511872"/>
      <w:r>
        <w:rPr>
          <w:rFonts w:hint="eastAsia" w:ascii="Times New Roman" w:hAnsi="仿宋" w:eastAsia="仿宋" w:cs="Times New Roman"/>
          <w:sz w:val="32"/>
          <w:szCs w:val="32"/>
        </w:rPr>
        <w:t>本方案用地总面积</w:t>
      </w:r>
      <w:r>
        <w:rPr>
          <w:rFonts w:ascii="Times New Roman" w:hAnsi="仿宋" w:eastAsia="仿宋" w:cs="Times New Roman"/>
          <w:sz w:val="32"/>
          <w:szCs w:val="32"/>
        </w:rPr>
        <w:t>38.3451</w:t>
      </w:r>
      <w:r>
        <w:rPr>
          <w:rFonts w:hint="eastAsia" w:ascii="Times New Roman" w:hAnsi="仿宋" w:eastAsia="仿宋" w:cs="Times New Roman"/>
          <w:sz w:val="32"/>
          <w:szCs w:val="32"/>
        </w:rPr>
        <w:t>公顷</w:t>
      </w:r>
      <w:bookmarkEnd w:id="87"/>
      <w:r>
        <w:rPr>
          <w:rFonts w:hint="eastAsia" w:ascii="Times New Roman" w:hAnsi="仿宋" w:eastAsia="仿宋" w:cs="Times New Roman"/>
          <w:sz w:val="32"/>
          <w:szCs w:val="32"/>
        </w:rPr>
        <w:t>，其中涉及已完成实施面积</w:t>
      </w:r>
      <w:r>
        <w:rPr>
          <w:rFonts w:ascii="Times New Roman" w:hAnsi="仿宋" w:eastAsia="仿宋" w:cs="Times New Roman"/>
          <w:sz w:val="32"/>
          <w:szCs w:val="32"/>
        </w:rPr>
        <w:t>16.0834</w:t>
      </w:r>
      <w:r>
        <w:rPr>
          <w:rFonts w:hint="eastAsia" w:ascii="Times New Roman" w:hAnsi="仿宋" w:eastAsia="仿宋" w:cs="Times New Roman"/>
          <w:sz w:val="32"/>
          <w:szCs w:val="32"/>
        </w:rPr>
        <w:t>公顷，故拟安排实施项目面积</w:t>
      </w:r>
      <w:r>
        <w:rPr>
          <w:rFonts w:ascii="Times New Roman" w:hAnsi="仿宋" w:eastAsia="仿宋" w:cs="Times New Roman"/>
          <w:sz w:val="32"/>
          <w:szCs w:val="32"/>
        </w:rPr>
        <w:t>22.2617</w:t>
      </w:r>
      <w:r>
        <w:rPr>
          <w:rFonts w:hint="eastAsia" w:ascii="Times New Roman" w:hAnsi="仿宋" w:eastAsia="仿宋" w:cs="Times New Roman"/>
          <w:sz w:val="32"/>
          <w:szCs w:val="32"/>
        </w:rPr>
        <w:t>公顷，计划实施周期为20</w:t>
      </w:r>
      <w:r>
        <w:rPr>
          <w:rFonts w:ascii="Times New Roman" w:hAnsi="仿宋" w:eastAsia="仿宋" w:cs="Times New Roman"/>
          <w:sz w:val="32"/>
          <w:szCs w:val="32"/>
        </w:rPr>
        <w:t>22</w:t>
      </w:r>
      <w:r>
        <w:rPr>
          <w:rFonts w:hint="eastAsia" w:ascii="Times New Roman" w:hAnsi="仿宋" w:eastAsia="仿宋" w:cs="Times New Roman"/>
          <w:sz w:val="32"/>
          <w:szCs w:val="32"/>
        </w:rPr>
        <w:t>至20</w:t>
      </w:r>
      <w:r>
        <w:rPr>
          <w:rFonts w:ascii="Times New Roman" w:hAnsi="仿宋" w:eastAsia="仿宋" w:cs="Times New Roman"/>
          <w:sz w:val="32"/>
          <w:szCs w:val="32"/>
        </w:rPr>
        <w:t>24</w:t>
      </w:r>
      <w:r>
        <w:rPr>
          <w:rFonts w:hint="eastAsia" w:ascii="Times New Roman" w:hAnsi="仿宋" w:eastAsia="仿宋" w:cs="Times New Roman"/>
          <w:sz w:val="32"/>
          <w:szCs w:val="32"/>
        </w:rPr>
        <w:t>年，</w:t>
      </w:r>
      <w:r>
        <w:rPr>
          <w:rFonts w:ascii="Times New Roman" w:hAnsi="仿宋" w:eastAsia="仿宋" w:cs="Times New Roman"/>
          <w:sz w:val="32"/>
          <w:szCs w:val="32"/>
        </w:rPr>
        <w:t>3</w:t>
      </w:r>
      <w:r>
        <w:rPr>
          <w:rFonts w:hint="eastAsia" w:ascii="Times New Roman" w:hAnsi="仿宋" w:eastAsia="仿宋" w:cs="Times New Roman"/>
          <w:sz w:val="32"/>
          <w:szCs w:val="32"/>
        </w:rPr>
        <w:t>年内实施完毕，其中：20</w:t>
      </w:r>
      <w:r>
        <w:rPr>
          <w:rFonts w:ascii="Times New Roman" w:hAnsi="仿宋" w:eastAsia="仿宋" w:cs="Times New Roman"/>
          <w:sz w:val="32"/>
          <w:szCs w:val="32"/>
        </w:rPr>
        <w:t>22</w:t>
      </w:r>
      <w:r>
        <w:rPr>
          <w:rFonts w:hint="eastAsia" w:ascii="Times New Roman" w:hAnsi="仿宋" w:eastAsia="仿宋" w:cs="Times New Roman"/>
          <w:sz w:val="32"/>
          <w:szCs w:val="32"/>
        </w:rPr>
        <w:t>年实施面积</w:t>
      </w:r>
      <w:r>
        <w:rPr>
          <w:rFonts w:ascii="Times New Roman" w:hAnsi="仿宋" w:eastAsia="仿宋" w:cs="Times New Roman"/>
          <w:sz w:val="32"/>
          <w:szCs w:val="32"/>
        </w:rPr>
        <w:t>4.1918</w:t>
      </w:r>
      <w:r>
        <w:rPr>
          <w:rFonts w:hint="eastAsia" w:ascii="Times New Roman" w:hAnsi="仿宋" w:eastAsia="仿宋" w:cs="Times New Roman"/>
          <w:sz w:val="32"/>
          <w:szCs w:val="32"/>
        </w:rPr>
        <w:t>公顷，完成比例</w:t>
      </w:r>
      <w:r>
        <w:rPr>
          <w:rFonts w:ascii="Times New Roman" w:hAnsi="仿宋" w:eastAsia="仿宋" w:cs="Times New Roman"/>
          <w:sz w:val="32"/>
          <w:szCs w:val="32"/>
        </w:rPr>
        <w:t>18.83%</w:t>
      </w:r>
      <w:r>
        <w:rPr>
          <w:rFonts w:hint="eastAsia" w:ascii="Times New Roman" w:hAnsi="仿宋" w:eastAsia="仿宋" w:cs="Times New Roman"/>
          <w:sz w:val="32"/>
          <w:szCs w:val="32"/>
        </w:rPr>
        <w:t>；20</w:t>
      </w:r>
      <w:r>
        <w:rPr>
          <w:rFonts w:ascii="Times New Roman" w:hAnsi="仿宋" w:eastAsia="仿宋" w:cs="Times New Roman"/>
          <w:sz w:val="32"/>
          <w:szCs w:val="32"/>
        </w:rPr>
        <w:t>23</w:t>
      </w:r>
      <w:r>
        <w:rPr>
          <w:rFonts w:hint="eastAsia" w:ascii="Times New Roman" w:hAnsi="仿宋" w:eastAsia="仿宋" w:cs="Times New Roman"/>
          <w:sz w:val="32"/>
          <w:szCs w:val="32"/>
        </w:rPr>
        <w:t>年实施面积</w:t>
      </w:r>
      <w:r>
        <w:rPr>
          <w:rFonts w:ascii="Times New Roman" w:hAnsi="仿宋" w:eastAsia="仿宋" w:cs="Times New Roman"/>
          <w:sz w:val="32"/>
          <w:szCs w:val="32"/>
        </w:rPr>
        <w:t>6.5837</w:t>
      </w:r>
      <w:r>
        <w:rPr>
          <w:rFonts w:hint="eastAsia" w:ascii="Times New Roman" w:hAnsi="仿宋" w:eastAsia="仿宋" w:cs="Times New Roman"/>
          <w:sz w:val="32"/>
          <w:szCs w:val="32"/>
        </w:rPr>
        <w:t>公顷，完成比例</w:t>
      </w:r>
      <w:r>
        <w:rPr>
          <w:rFonts w:ascii="Times New Roman" w:hAnsi="仿宋" w:eastAsia="仿宋" w:cs="Times New Roman"/>
          <w:sz w:val="32"/>
          <w:szCs w:val="32"/>
        </w:rPr>
        <w:t>29.57%</w:t>
      </w:r>
      <w:r>
        <w:rPr>
          <w:rFonts w:hint="eastAsia" w:ascii="Times New Roman" w:hAnsi="仿宋" w:eastAsia="仿宋" w:cs="Times New Roman"/>
          <w:sz w:val="32"/>
          <w:szCs w:val="32"/>
        </w:rPr>
        <w:t>；20</w:t>
      </w:r>
      <w:r>
        <w:rPr>
          <w:rFonts w:ascii="Times New Roman" w:hAnsi="仿宋" w:eastAsia="仿宋" w:cs="Times New Roman"/>
          <w:sz w:val="32"/>
          <w:szCs w:val="32"/>
        </w:rPr>
        <w:t>24</w:t>
      </w:r>
      <w:r>
        <w:rPr>
          <w:rFonts w:hint="eastAsia" w:ascii="Times New Roman" w:hAnsi="仿宋" w:eastAsia="仿宋" w:cs="Times New Roman"/>
          <w:sz w:val="32"/>
          <w:szCs w:val="32"/>
        </w:rPr>
        <w:t>年实施面积</w:t>
      </w:r>
      <w:r>
        <w:rPr>
          <w:rFonts w:ascii="Times New Roman" w:hAnsi="仿宋" w:eastAsia="仿宋" w:cs="Times New Roman"/>
          <w:sz w:val="32"/>
          <w:szCs w:val="32"/>
        </w:rPr>
        <w:t>11.4862</w:t>
      </w:r>
      <w:r>
        <w:rPr>
          <w:rFonts w:hint="eastAsia" w:ascii="Times New Roman" w:hAnsi="仿宋" w:eastAsia="仿宋" w:cs="Times New Roman"/>
          <w:sz w:val="32"/>
          <w:szCs w:val="32"/>
        </w:rPr>
        <w:t>公顷，完成比例</w:t>
      </w:r>
      <w:r>
        <w:rPr>
          <w:rFonts w:ascii="Times New Roman" w:hAnsi="仿宋" w:eastAsia="仿宋" w:cs="Times New Roman"/>
          <w:sz w:val="32"/>
          <w:szCs w:val="32"/>
        </w:rPr>
        <w:t>51.60%</w:t>
      </w:r>
      <w:r>
        <w:rPr>
          <w:rFonts w:hint="eastAsia" w:ascii="Times New Roman" w:hAnsi="仿宋" w:eastAsia="仿宋" w:cs="Times New Roman"/>
          <w:sz w:val="32"/>
          <w:szCs w:val="32"/>
        </w:rPr>
        <w:t>。</w:t>
      </w:r>
    </w:p>
    <w:p>
      <w:pPr>
        <w:pStyle w:val="4"/>
        <w:spacing w:before="120" w:after="120" w:line="360" w:lineRule="auto"/>
        <w:ind w:firstLine="640" w:firstLineChars="200"/>
        <w:rPr>
          <w:rFonts w:ascii="Times New Roman" w:hAnsi="黑体" w:eastAsia="黑体" w:cs="Times New Roman"/>
          <w:b w:val="0"/>
          <w:sz w:val="32"/>
          <w:szCs w:val="32"/>
        </w:rPr>
      </w:pPr>
      <w:bookmarkStart w:id="92" w:name="_Toc101855143"/>
      <w:bookmarkStart w:id="93" w:name="_Toc69542959"/>
      <w:r>
        <w:rPr>
          <w:rFonts w:hint="eastAsia" w:ascii="Times New Roman" w:hAnsi="黑体" w:eastAsia="黑体" w:cs="Times New Roman"/>
          <w:b w:val="0"/>
          <w:sz w:val="32"/>
          <w:szCs w:val="32"/>
        </w:rPr>
        <w:t>七、合规性分析</w:t>
      </w:r>
      <w:bookmarkEnd w:id="88"/>
      <w:bookmarkEnd w:id="89"/>
      <w:bookmarkEnd w:id="90"/>
      <w:bookmarkEnd w:id="91"/>
      <w:bookmarkEnd w:id="92"/>
      <w:bookmarkEnd w:id="93"/>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94" w:name="_Toc61179732"/>
      <w:bookmarkStart w:id="95" w:name="_Toc69511838"/>
      <w:bookmarkStart w:id="96" w:name="_Toc69511873"/>
      <w:bookmarkStart w:id="97" w:name="_Toc101855144"/>
      <w:bookmarkStart w:id="98" w:name="_Toc69542960"/>
      <w:r>
        <w:rPr>
          <w:rFonts w:hint="eastAsia" w:ascii="Times New Roman" w:hAnsi="Arial" w:eastAsia="黑体" w:cs="Times New Roman"/>
          <w:b w:val="0"/>
          <w:kern w:val="2"/>
          <w:sz w:val="32"/>
          <w:szCs w:val="32"/>
        </w:rPr>
        <w:t>（一）</w:t>
      </w:r>
      <w:bookmarkEnd w:id="94"/>
      <w:bookmarkEnd w:id="95"/>
      <w:bookmarkEnd w:id="96"/>
      <w:r>
        <w:rPr>
          <w:rFonts w:hint="eastAsia" w:ascii="Times New Roman" w:hAnsi="Arial" w:eastAsia="黑体" w:cs="Times New Roman"/>
          <w:b w:val="0"/>
          <w:kern w:val="2"/>
          <w:sz w:val="32"/>
          <w:szCs w:val="32"/>
        </w:rPr>
        <w:t>国土</w:t>
      </w:r>
      <w:r>
        <w:rPr>
          <w:rFonts w:ascii="Times New Roman" w:hAnsi="Arial" w:eastAsia="黑体" w:cs="Times New Roman"/>
          <w:b w:val="0"/>
          <w:kern w:val="2"/>
          <w:sz w:val="32"/>
          <w:szCs w:val="32"/>
        </w:rPr>
        <w:t>空间规划</w:t>
      </w:r>
      <w:bookmarkEnd w:id="97"/>
      <w:bookmarkEnd w:id="98"/>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本方案范围位于《三明市</w:t>
      </w:r>
      <w:r>
        <w:rPr>
          <w:rFonts w:ascii="Times New Roman" w:hAnsi="仿宋" w:eastAsia="仿宋" w:cs="Times New Roman"/>
          <w:sz w:val="32"/>
          <w:szCs w:val="32"/>
        </w:rPr>
        <w:t>土地利用总体规划（</w:t>
      </w:r>
      <w:r>
        <w:rPr>
          <w:rFonts w:hint="eastAsia" w:ascii="Times New Roman" w:hAnsi="仿宋" w:eastAsia="仿宋" w:cs="Times New Roman"/>
          <w:sz w:val="32"/>
          <w:szCs w:val="32"/>
        </w:rPr>
        <w:t>2006-2020</w:t>
      </w:r>
      <w:r>
        <w:rPr>
          <w:rFonts w:ascii="Times New Roman" w:hAnsi="仿宋" w:eastAsia="仿宋" w:cs="Times New Roman"/>
          <w:sz w:val="32"/>
          <w:szCs w:val="32"/>
        </w:rPr>
        <w:t>）</w:t>
      </w:r>
      <w:r>
        <w:rPr>
          <w:rFonts w:hint="eastAsia" w:ascii="Times New Roman" w:hAnsi="仿宋" w:eastAsia="仿宋" w:cs="Times New Roman"/>
          <w:sz w:val="32"/>
          <w:szCs w:val="32"/>
        </w:rPr>
        <w:t>（调整完善）》确定的允许建设区和有条件建设区，未涉及限制建设区和禁止建设区，符合三明市土地利用总体规划；且已纳入上报系统的城镇开发边界的集中建设区。</w:t>
      </w:r>
    </w:p>
    <w:p>
      <w:pPr>
        <w:pStyle w:val="2"/>
        <w:rPr>
          <w:rFonts w:hAnsi="仿宋" w:eastAsia="仿宋"/>
          <w:sz w:val="32"/>
          <w:szCs w:val="32"/>
        </w:rPr>
      </w:pPr>
      <w:r>
        <w:rPr>
          <w:rFonts w:hint="eastAsia" w:hAnsi="仿宋" w:eastAsia="仿宋"/>
          <w:sz w:val="32"/>
          <w:szCs w:val="32"/>
        </w:rPr>
        <w:t>三明市人民政府承诺，本方案获批后，将土地征收成片开发范围纳入国土空间规划确定的城镇开发边界内的集中建设区，并符合规划管控要求。</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99" w:name="_Toc69542961"/>
      <w:bookmarkStart w:id="100" w:name="_Toc101855145"/>
      <w:bookmarkStart w:id="101" w:name="_Toc61179733"/>
      <w:bookmarkStart w:id="102" w:name="_Toc69511874"/>
      <w:bookmarkStart w:id="103" w:name="_Toc69511839"/>
      <w:r>
        <w:rPr>
          <w:rFonts w:hint="eastAsia" w:ascii="Times New Roman" w:hAnsi="Arial" w:eastAsia="黑体" w:cs="Times New Roman"/>
          <w:b w:val="0"/>
          <w:kern w:val="2"/>
          <w:sz w:val="32"/>
          <w:szCs w:val="32"/>
        </w:rPr>
        <w:t>（二）国民经济和社会发展规划、年度计划</w:t>
      </w:r>
      <w:bookmarkEnd w:id="99"/>
      <w:bookmarkEnd w:id="100"/>
      <w:bookmarkEnd w:id="101"/>
      <w:bookmarkEnd w:id="102"/>
      <w:bookmarkEnd w:id="103"/>
    </w:p>
    <w:p>
      <w:pPr>
        <w:ind w:firstLine="640" w:firstLineChars="200"/>
        <w:rPr>
          <w:rFonts w:ascii="Times New Roman" w:hAnsi="仿宋" w:eastAsia="仿宋" w:cs="Times New Roman"/>
          <w:sz w:val="32"/>
          <w:szCs w:val="32"/>
        </w:rPr>
      </w:pPr>
      <w:bookmarkStart w:id="104" w:name="_Toc61179734"/>
      <w:r>
        <w:rPr>
          <w:rFonts w:hint="eastAsia" w:ascii="Times New Roman" w:hAnsi="仿宋" w:eastAsia="仿宋" w:cs="Times New Roman"/>
          <w:sz w:val="32"/>
          <w:szCs w:val="32"/>
        </w:rPr>
        <w:t>《三明市国民经济和社会发展第十四个五年规划和二〇三五年远景目标纲要》中提出发展壮大包含“钢铁与装备制造产业”在内的主导产业，明确“钢铁与装备制造业产业，发挥三钢集团、海西重汽等龙头企业带动作用，推进钢铁产业链延伸，壮大整车整机制造规模，提升智能制造水平，打造绿色高端钢铁生产基地和国家级高端绿色装备制造产业集聚区”。</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三明市三元区国民经济和社会发展第十四个五年规划和二〇三五年远景目标纲要》提出全力服务三钢打造千亿龙头企业，持续支持三钢转型升级关联项目，提高钢铁产业集中度和市场影响力，构建“原材料—炼钢—压延—钢材制品—钢铁产品服务”发展链条。以小蕉金属深加工产业园为载体，重点推动钢材产业链延伸和产品结构调整，围绕三钢集团、小蕉实业等龙头企业，积极对接台湾精密铸造企业，发展铸铁和铸钢件、金属加工制品等系列产品。</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成片开发符合《三明市国民经济和社会发展第十四个五年规划和二〇三五年远景目标纲要》的发展定位、要求，符合《三明市三元区国民经济和社会发展第十四个五年规划和二〇三五年远景目标纲要》的发展要求，有利于完成规划目标、任务；本方案已纳入了2022年三明市国民经济和社会发展年度计划草案。</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105" w:name="_Toc69511875"/>
      <w:bookmarkStart w:id="106" w:name="_Toc69511840"/>
      <w:bookmarkStart w:id="107" w:name="_Toc69542962"/>
      <w:bookmarkStart w:id="108" w:name="_Toc101855146"/>
      <w:r>
        <w:rPr>
          <w:rFonts w:hint="eastAsia" w:ascii="Times New Roman" w:hAnsi="Arial" w:eastAsia="黑体" w:cs="Times New Roman"/>
          <w:b w:val="0"/>
          <w:kern w:val="2"/>
          <w:sz w:val="32"/>
          <w:szCs w:val="32"/>
        </w:rPr>
        <w:t>（三）</w:t>
      </w:r>
      <w:bookmarkEnd w:id="104"/>
      <w:r>
        <w:rPr>
          <w:rFonts w:hint="eastAsia" w:ascii="Times New Roman" w:hAnsi="Arial" w:eastAsia="黑体" w:cs="Times New Roman"/>
          <w:b w:val="0"/>
          <w:kern w:val="2"/>
          <w:sz w:val="32"/>
          <w:szCs w:val="32"/>
        </w:rPr>
        <w:t>占用永久基本农田和其他法律法规规定不允许占用或开发的</w:t>
      </w:r>
      <w:bookmarkEnd w:id="105"/>
      <w:bookmarkEnd w:id="106"/>
      <w:bookmarkEnd w:id="107"/>
      <w:r>
        <w:rPr>
          <w:rFonts w:hint="eastAsia" w:ascii="Times New Roman" w:hAnsi="Arial" w:eastAsia="黑体" w:cs="Times New Roman"/>
          <w:b w:val="0"/>
          <w:kern w:val="2"/>
          <w:sz w:val="32"/>
          <w:szCs w:val="32"/>
        </w:rPr>
        <w:t>土地</w:t>
      </w:r>
      <w:bookmarkEnd w:id="108"/>
    </w:p>
    <w:p>
      <w:pPr>
        <w:spacing w:line="360" w:lineRule="auto"/>
        <w:ind w:firstLine="640" w:firstLineChars="200"/>
        <w:rPr>
          <w:rFonts w:hAnsi="仿宋" w:eastAsia="仿宋"/>
          <w:sz w:val="32"/>
          <w:szCs w:val="32"/>
        </w:rPr>
      </w:pPr>
      <w:r>
        <w:rPr>
          <w:rFonts w:hint="eastAsia" w:ascii="Times New Roman" w:hAnsi="仿宋" w:eastAsia="仿宋" w:cs="Times New Roman"/>
          <w:sz w:val="32"/>
          <w:szCs w:val="32"/>
        </w:rPr>
        <w:t>经由相关部门核实，本方案不涉及永久基本农田、生态保护红线、公益保护林、饮用水源保护区、自然保护区、重要湿地保护区、水域蓝线，也不涉及历史文化名城、名镇、名村、传统村落和文物建筑、历史建筑、传统风貌建筑、50年以上建筑、文物点、及其它各类保护区等。综上，本方案未占用永久基本农田、生态保护红线和其他法律法规规定不允许占用或开发的土地</w:t>
      </w:r>
      <w:r>
        <w:rPr>
          <w:rFonts w:ascii="Times New Roman" w:hAnsi="仿宋" w:eastAsia="仿宋" w:cs="Times New Roman"/>
          <w:sz w:val="32"/>
          <w:szCs w:val="32"/>
        </w:rPr>
        <w:t>。</w:t>
      </w:r>
    </w:p>
    <w:p>
      <w:pPr>
        <w:pStyle w:val="4"/>
        <w:spacing w:before="120" w:after="120" w:line="360" w:lineRule="auto"/>
        <w:ind w:firstLine="640" w:firstLineChars="200"/>
        <w:rPr>
          <w:rFonts w:ascii="Times New Roman" w:hAnsi="黑体" w:eastAsia="黑体" w:cs="Times New Roman"/>
          <w:b w:val="0"/>
          <w:sz w:val="32"/>
          <w:szCs w:val="32"/>
        </w:rPr>
      </w:pPr>
      <w:bookmarkStart w:id="109" w:name="_Toc69542963"/>
      <w:bookmarkStart w:id="110" w:name="_Toc101855147"/>
      <w:bookmarkStart w:id="111" w:name="_Toc69511876"/>
      <w:bookmarkStart w:id="112" w:name="_Toc69511841"/>
      <w:bookmarkStart w:id="113" w:name="_Toc65338318"/>
      <w:r>
        <w:rPr>
          <w:rFonts w:hint="eastAsia" w:ascii="Times New Roman" w:hAnsi="黑体" w:eastAsia="黑体" w:cs="Times New Roman"/>
          <w:b w:val="0"/>
          <w:sz w:val="32"/>
          <w:szCs w:val="32"/>
        </w:rPr>
        <w:t>八、土地成片开发效益评估</w:t>
      </w:r>
      <w:bookmarkEnd w:id="109"/>
      <w:bookmarkEnd w:id="110"/>
      <w:bookmarkEnd w:id="111"/>
      <w:bookmarkEnd w:id="112"/>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114" w:name="_Toc101855148"/>
      <w:bookmarkStart w:id="115" w:name="_Toc69511842"/>
      <w:bookmarkStart w:id="116" w:name="_Toc69511877"/>
      <w:bookmarkStart w:id="117" w:name="_Toc69542964"/>
      <w:r>
        <w:rPr>
          <w:rFonts w:hint="eastAsia" w:ascii="Times New Roman" w:hAnsi="Arial" w:eastAsia="黑体" w:cs="Times New Roman"/>
          <w:b w:val="0"/>
          <w:kern w:val="2"/>
          <w:sz w:val="32"/>
          <w:szCs w:val="32"/>
        </w:rPr>
        <w:t>（一）</w:t>
      </w:r>
      <w:r>
        <w:rPr>
          <w:rFonts w:ascii="Times New Roman" w:hAnsi="Arial" w:eastAsia="黑体" w:cs="Times New Roman"/>
          <w:b w:val="0"/>
          <w:kern w:val="2"/>
          <w:sz w:val="32"/>
          <w:szCs w:val="32"/>
        </w:rPr>
        <w:t>土地利用效益</w:t>
      </w:r>
      <w:bookmarkEnd w:id="114"/>
      <w:bookmarkEnd w:id="115"/>
      <w:bookmarkEnd w:id="116"/>
      <w:bookmarkEnd w:id="117"/>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方案通过科学配置土地资源，合理安排建设用地规模、结构和布局，能有效节约公共服务配套设施用地规模，并且园区充分利用地形，优化道路与台地的竖向关系，提高坡地利用率，增加平整台地占比率。通过采取合理出让土地的宗地规模、严格落实工业和经营性用地招标拍卖挂牌出让制度、强化用地合同管理等节约集约用地措施，完善该区域基础设施，促进土地集约高效利用。</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该方案的建设，预计开发投资强度不低于5400万元/公顷，地均税收不低于350万元/公顷，投资强度、地均税收均明显高于《福建省自然资源厅福建省商务厅〈关于严格土地节约集约利用促进开发区高质量发展十条措施的通知〉》中的山区省级开发区投资强度不低于220万元/亩（3300万元/公顷）的投资强度要求、地均税收15万元/亩（225万元/公顷）的税收要求。根据《福建梅列经济开发区小蕉园区控制性详细规划》工业用地容积率不低于1.0。本方案将强化土地集中管理，按实施计划供地，提高现有土地使用效益，实现土地利用由粗放型向集约型转变。</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118" w:name="_Toc101855149"/>
      <w:bookmarkStart w:id="119" w:name="_Toc69511878"/>
      <w:bookmarkStart w:id="120" w:name="_Toc69542965"/>
      <w:bookmarkStart w:id="121" w:name="_Toc69511843"/>
      <w:r>
        <w:rPr>
          <w:rFonts w:hint="eastAsia" w:ascii="Times New Roman" w:hAnsi="Arial" w:eastAsia="黑体" w:cs="Times New Roman"/>
          <w:b w:val="0"/>
          <w:kern w:val="2"/>
          <w:sz w:val="32"/>
          <w:szCs w:val="32"/>
        </w:rPr>
        <w:t>（二）经济效益</w:t>
      </w:r>
      <w:bookmarkEnd w:id="118"/>
      <w:bookmarkEnd w:id="119"/>
      <w:bookmarkEnd w:id="120"/>
      <w:bookmarkEnd w:id="121"/>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本方案成本主要包括三通一平费用、土地征收成本费用等。经测算，成片开发项目的开发成本具体如下：土石方工程</w:t>
      </w:r>
      <w:r>
        <w:rPr>
          <w:rFonts w:ascii="仿宋" w:hAnsi="仿宋" w:eastAsia="仿宋" w:cs="仿宋"/>
          <w:color w:val="000000" w:themeColor="text1"/>
          <w:sz w:val="32"/>
          <w:szCs w:val="32"/>
          <w14:textFill>
            <w14:solidFill>
              <w14:schemeClr w14:val="tx1"/>
            </w14:solidFill>
          </w14:textFill>
        </w:rPr>
        <w:t>0.09</w:t>
      </w:r>
      <w:r>
        <w:rPr>
          <w:rFonts w:hint="eastAsia" w:ascii="仿宋" w:hAnsi="仿宋" w:eastAsia="仿宋" w:cs="仿宋"/>
          <w:color w:val="000000" w:themeColor="text1"/>
          <w:sz w:val="32"/>
          <w:szCs w:val="32"/>
          <w14:textFill>
            <w14:solidFill>
              <w14:schemeClr w14:val="tx1"/>
            </w14:solidFill>
          </w14:textFill>
        </w:rPr>
        <w:t>亿元、道路工程</w:t>
      </w:r>
      <w:r>
        <w:rPr>
          <w:rFonts w:ascii="仿宋" w:hAnsi="仿宋" w:eastAsia="仿宋" w:cs="仿宋"/>
          <w:color w:val="000000" w:themeColor="text1"/>
          <w:sz w:val="32"/>
          <w:szCs w:val="32"/>
          <w14:textFill>
            <w14:solidFill>
              <w14:schemeClr w14:val="tx1"/>
            </w14:solidFill>
          </w14:textFill>
        </w:rPr>
        <w:t>0.01</w:t>
      </w:r>
      <w:r>
        <w:rPr>
          <w:rFonts w:hint="eastAsia" w:ascii="仿宋" w:hAnsi="仿宋" w:eastAsia="仿宋" w:cs="仿宋"/>
          <w:color w:val="000000" w:themeColor="text1"/>
          <w:sz w:val="32"/>
          <w:szCs w:val="32"/>
          <w14:textFill>
            <w14:solidFill>
              <w14:schemeClr w14:val="tx1"/>
            </w14:solidFill>
          </w14:textFill>
        </w:rPr>
        <w:t>亿元、边坡治理及绿化工程0</w:t>
      </w:r>
      <w:r>
        <w:rPr>
          <w:rFonts w:ascii="仿宋" w:hAnsi="仿宋" w:eastAsia="仿宋" w:cs="仿宋"/>
          <w:color w:val="000000" w:themeColor="text1"/>
          <w:sz w:val="32"/>
          <w:szCs w:val="32"/>
          <w14:textFill>
            <w14:solidFill>
              <w14:schemeClr w14:val="tx1"/>
            </w14:solidFill>
          </w14:textFill>
        </w:rPr>
        <w:t>.01</w:t>
      </w:r>
      <w:r>
        <w:rPr>
          <w:rFonts w:hint="eastAsia" w:ascii="仿宋" w:hAnsi="仿宋" w:eastAsia="仿宋" w:cs="仿宋"/>
          <w:color w:val="000000" w:themeColor="text1"/>
          <w:sz w:val="32"/>
          <w:szCs w:val="32"/>
          <w14:textFill>
            <w14:solidFill>
              <w14:schemeClr w14:val="tx1"/>
            </w14:solidFill>
          </w14:textFill>
        </w:rPr>
        <w:t>亿元，</w:t>
      </w:r>
      <w:r>
        <w:rPr>
          <w:rFonts w:hint="eastAsia" w:ascii="仿宋" w:hAnsi="仿宋" w:eastAsia="仿宋" w:cs="Times New Roman"/>
          <w:sz w:val="32"/>
          <w:szCs w:val="32"/>
        </w:rPr>
        <w:t>土地征收成本包含林地报批成本、土地农转用等方面，预计需要土地报批费用</w:t>
      </w:r>
      <w:r>
        <w:rPr>
          <w:rFonts w:ascii="仿宋" w:hAnsi="仿宋" w:eastAsia="仿宋" w:cs="Times New Roman"/>
          <w:sz w:val="32"/>
          <w:szCs w:val="32"/>
        </w:rPr>
        <w:t>0.30</w:t>
      </w:r>
      <w:r>
        <w:rPr>
          <w:rFonts w:hint="eastAsia" w:ascii="仿宋" w:hAnsi="仿宋" w:eastAsia="仿宋" w:cs="Times New Roman"/>
          <w:sz w:val="32"/>
          <w:szCs w:val="32"/>
        </w:rPr>
        <w:t>亿元。总成本</w:t>
      </w:r>
      <w:r>
        <w:rPr>
          <w:rFonts w:hint="eastAsia" w:ascii="仿宋" w:hAnsi="仿宋" w:eastAsia="仿宋" w:cs="仿宋"/>
          <w:color w:val="000000" w:themeColor="text1"/>
          <w:sz w:val="32"/>
          <w:szCs w:val="32"/>
          <w14:textFill>
            <w14:solidFill>
              <w14:schemeClr w14:val="tx1"/>
            </w14:solidFill>
          </w14:textFill>
        </w:rPr>
        <w:t>费用约为</w:t>
      </w:r>
      <w:r>
        <w:rPr>
          <w:rFonts w:ascii="仿宋" w:hAnsi="仿宋" w:eastAsia="仿宋" w:cs="仿宋"/>
          <w:color w:val="000000" w:themeColor="text1"/>
          <w:sz w:val="32"/>
          <w:szCs w:val="32"/>
          <w14:textFill>
            <w14:solidFill>
              <w14:schemeClr w14:val="tx1"/>
            </w14:solidFill>
          </w14:textFill>
        </w:rPr>
        <w:t>0.41</w:t>
      </w:r>
      <w:r>
        <w:rPr>
          <w:rFonts w:hint="eastAsia" w:ascii="仿宋" w:hAnsi="仿宋" w:eastAsia="仿宋" w:cs="仿宋"/>
          <w:color w:val="000000" w:themeColor="text1"/>
          <w:sz w:val="32"/>
          <w:szCs w:val="32"/>
          <w14:textFill>
            <w14:solidFill>
              <w14:schemeClr w14:val="tx1"/>
            </w14:solidFill>
          </w14:textFill>
        </w:rPr>
        <w:t>亿元。</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目前，泉三高端装备产业园区入驻</w:t>
      </w:r>
      <w:r>
        <w:rPr>
          <w:rFonts w:ascii="仿宋" w:hAnsi="仿宋" w:eastAsia="仿宋" w:cs="仿宋"/>
          <w:color w:val="000000" w:themeColor="text1"/>
          <w:sz w:val="32"/>
          <w:szCs w:val="32"/>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家企业总投资额约</w:t>
      </w:r>
      <w:r>
        <w:rPr>
          <w:rFonts w:ascii="仿宋" w:hAnsi="仿宋" w:eastAsia="仿宋" w:cs="仿宋"/>
          <w:color w:val="000000" w:themeColor="text1"/>
          <w:sz w:val="32"/>
          <w:szCs w:val="32"/>
          <w14:textFill>
            <w14:solidFill>
              <w14:schemeClr w14:val="tx1"/>
            </w14:solidFill>
          </w14:textFill>
        </w:rPr>
        <w:t>60</w:t>
      </w:r>
      <w:r>
        <w:rPr>
          <w:rFonts w:hint="eastAsia" w:ascii="仿宋" w:hAnsi="仿宋" w:eastAsia="仿宋" w:cs="仿宋"/>
          <w:color w:val="000000" w:themeColor="text1"/>
          <w:sz w:val="32"/>
          <w:szCs w:val="32"/>
          <w14:textFill>
            <w14:solidFill>
              <w14:schemeClr w14:val="tx1"/>
            </w14:solidFill>
          </w14:textFill>
        </w:rPr>
        <w:t>亿元。预估本方案内拟建的</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个项目建成后总产值约</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亿元，年纳税额约</w:t>
      </w:r>
      <w:r>
        <w:rPr>
          <w:rFonts w:ascii="仿宋" w:hAnsi="仿宋" w:eastAsia="仿宋" w:cs="仿宋"/>
          <w:color w:val="000000" w:themeColor="text1"/>
          <w:sz w:val="32"/>
          <w:szCs w:val="32"/>
          <w14:textFill>
            <w14:solidFill>
              <w14:schemeClr w14:val="tx1"/>
            </w14:solidFill>
          </w14:textFill>
        </w:rPr>
        <w:t>0.4</w:t>
      </w:r>
      <w:r>
        <w:rPr>
          <w:rFonts w:hint="eastAsia" w:ascii="仿宋" w:hAnsi="仿宋" w:eastAsia="仿宋" w:cs="仿宋"/>
          <w:color w:val="000000" w:themeColor="text1"/>
          <w:sz w:val="32"/>
          <w:szCs w:val="32"/>
          <w14:textFill>
            <w14:solidFill>
              <w14:schemeClr w14:val="tx1"/>
            </w14:solidFill>
          </w14:textFill>
        </w:rPr>
        <w:t>亿元。</w:t>
      </w:r>
    </w:p>
    <w:p>
      <w:pPr>
        <w:spacing w:line="360" w:lineRule="auto"/>
        <w:ind w:firstLine="640" w:firstLineChars="200"/>
        <w:rPr>
          <w:rFonts w:ascii="Times New Roman" w:hAnsi="仿宋" w:eastAsia="仿宋" w:cs="Times New Roman"/>
          <w:sz w:val="32"/>
          <w:szCs w:val="32"/>
        </w:rPr>
      </w:pPr>
      <w:r>
        <w:rPr>
          <w:rFonts w:hint="eastAsia" w:ascii="仿宋" w:hAnsi="仿宋" w:eastAsia="仿宋" w:cs="仿宋"/>
          <w:color w:val="000000" w:themeColor="text1"/>
          <w:sz w:val="32"/>
          <w:szCs w:val="32"/>
          <w14:textFill>
            <w14:solidFill>
              <w14:schemeClr w14:val="tx1"/>
            </w14:solidFill>
          </w14:textFill>
        </w:rPr>
        <w:t>通过以上分析本项目有较好的经济效益，因此，该项目国民经济评价是可行的。</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122" w:name="_Toc101855150"/>
      <w:bookmarkStart w:id="123" w:name="_Toc69542966"/>
      <w:bookmarkStart w:id="124" w:name="_Toc69511844"/>
      <w:bookmarkStart w:id="125" w:name="_Toc69511879"/>
      <w:r>
        <w:rPr>
          <w:rFonts w:hint="eastAsia" w:ascii="Times New Roman" w:hAnsi="Arial" w:eastAsia="黑体" w:cs="Times New Roman"/>
          <w:b w:val="0"/>
          <w:kern w:val="2"/>
          <w:sz w:val="32"/>
          <w:szCs w:val="32"/>
        </w:rPr>
        <w:t>（三）社会效益</w:t>
      </w:r>
      <w:bookmarkEnd w:id="122"/>
      <w:bookmarkEnd w:id="123"/>
      <w:bookmarkEnd w:id="124"/>
      <w:bookmarkEnd w:id="125"/>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制造业是国民经济的主体，是科技创新的主战场，是立国之本、兴国之器、强国之基，现代化的装备制造业是决定国家在世界经济发展进程中保持自主地位的关键因素。福建省人民政府高度重视高端装备产业发展，提出力争到2020年全省规模以上高端装备产业实现工业总产值达2750亿元，在全省装备制造业中的占比提高到25%左右。泉三高端装备产业园作为闽西南协同发展区产业协同示范园区，在调整和振兴全省高端装备制造业的发展战略中肩负重要使命。</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泉三高端装备产业园的建设，将三明市优势资源充分调动，通过政策扶持、资金奖励，最大限度发挥资源优势、平台优势，助力三明市乃至福建省内装备制造工业企业朝着泉三高端装备产业园聚集。</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从长远看，泉三高端装备产业园的建设、建成和投产所带来的各种经济增长效应带来的就业促进效应是明显的，园区的建设带来的经济聚集扩散效应的显现、产业的集结以及企业群的形成，将创造更多的就业岗位，结合本片区的产业特点，参照国内相关园区就业人口密度，片区可提供约</w:t>
      </w:r>
      <w:r>
        <w:rPr>
          <w:rFonts w:ascii="Times New Roman" w:hAnsi="仿宋" w:eastAsia="仿宋" w:cs="Times New Roman"/>
          <w:sz w:val="32"/>
          <w:szCs w:val="32"/>
        </w:rPr>
        <w:t>1700</w:t>
      </w:r>
      <w:r>
        <w:rPr>
          <w:rFonts w:hint="eastAsia" w:ascii="Times New Roman" w:hAnsi="仿宋" w:eastAsia="仿宋" w:cs="Times New Roman"/>
          <w:sz w:val="32"/>
          <w:szCs w:val="32"/>
        </w:rPr>
        <w:t>个就业岗位。通过引进先进企业的管理理念，提高劳动者素质，扩大和完善工人、管理人员与企业家队伍，从而优化当地的产业结构</w:t>
      </w:r>
      <w:r>
        <w:rPr>
          <w:rFonts w:ascii="Times New Roman" w:hAnsi="仿宋" w:eastAsia="仿宋" w:cs="Times New Roman"/>
          <w:sz w:val="32"/>
          <w:szCs w:val="32"/>
        </w:rPr>
        <w:t>。</w:t>
      </w:r>
    </w:p>
    <w:p>
      <w:pPr>
        <w:pStyle w:val="5"/>
        <w:keepNext/>
        <w:keepLines/>
        <w:widowControl w:val="0"/>
        <w:spacing w:before="0" w:beforeAutospacing="0" w:after="0" w:afterAutospacing="0" w:line="360" w:lineRule="auto"/>
        <w:ind w:firstLine="640" w:firstLineChars="200"/>
        <w:jc w:val="both"/>
        <w:rPr>
          <w:rFonts w:ascii="Times New Roman" w:hAnsi="Arial" w:eastAsia="黑体" w:cs="Times New Roman"/>
          <w:b w:val="0"/>
          <w:kern w:val="2"/>
          <w:sz w:val="32"/>
          <w:szCs w:val="32"/>
        </w:rPr>
      </w:pPr>
      <w:bookmarkStart w:id="126" w:name="_Toc101855151"/>
      <w:bookmarkStart w:id="127" w:name="_Toc69511845"/>
      <w:bookmarkStart w:id="128" w:name="_Toc69542967"/>
      <w:bookmarkStart w:id="129" w:name="_Toc69511880"/>
      <w:r>
        <w:rPr>
          <w:rFonts w:hint="eastAsia" w:ascii="Times New Roman" w:hAnsi="Arial" w:eastAsia="黑体" w:cs="Times New Roman"/>
          <w:b w:val="0"/>
          <w:kern w:val="2"/>
          <w:sz w:val="32"/>
          <w:szCs w:val="32"/>
        </w:rPr>
        <w:t>（四）生态效益</w:t>
      </w:r>
      <w:bookmarkEnd w:id="126"/>
      <w:bookmarkEnd w:id="127"/>
      <w:bookmarkEnd w:id="128"/>
      <w:bookmarkEnd w:id="129"/>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对接</w:t>
      </w:r>
      <w:r>
        <w:rPr>
          <w:rFonts w:ascii="Times New Roman" w:hAnsi="仿宋" w:eastAsia="仿宋" w:cs="Times New Roman"/>
          <w:sz w:val="32"/>
          <w:szCs w:val="32"/>
        </w:rPr>
        <w:t>《</w:t>
      </w:r>
      <w:r>
        <w:rPr>
          <w:rFonts w:hint="eastAsia" w:ascii="Times New Roman" w:hAnsi="仿宋" w:eastAsia="仿宋" w:cs="Times New Roman"/>
          <w:sz w:val="32"/>
          <w:szCs w:val="32"/>
        </w:rPr>
        <w:t>梅列经济开发区总体规划修编（2018-2030）环境影响报告书</w:t>
      </w:r>
      <w:r>
        <w:rPr>
          <w:rFonts w:ascii="Times New Roman" w:hAnsi="仿宋" w:eastAsia="仿宋" w:cs="Times New Roman"/>
          <w:sz w:val="32"/>
          <w:szCs w:val="32"/>
        </w:rPr>
        <w:t>》</w:t>
      </w:r>
      <w:r>
        <w:rPr>
          <w:rFonts w:hint="eastAsia" w:ascii="Times New Roman" w:hAnsi="仿宋" w:eastAsia="仿宋" w:cs="Times New Roman"/>
          <w:sz w:val="32"/>
          <w:szCs w:val="32"/>
        </w:rPr>
        <w:t>，工业园区规划实施后，工业区产业引进将逐步规范化，从源头控制污染严重的企业进驻，优化产业结构；同时要求入园企业具有较高的清洁生产水平，促进工业区发展循环经济；调整土地利用空间布局，合理安排不同类型企业在区内的集聚区域，最大限度地减少对区内及周边敏感目标、环境的影响；完善环保基础设施，实施严格的环境管理制度，区内工业和生活污染物有序排放；在创造更高的经济价值的同时，有利于区域经济与环境的协调可持续发展。</w:t>
      </w:r>
    </w:p>
    <w:p>
      <w:pPr>
        <w:spacing w:line="360" w:lineRule="auto"/>
        <w:ind w:firstLine="640" w:firstLineChars="200"/>
        <w:rPr>
          <w:rFonts w:ascii="Times New Roman" w:hAnsi="仿宋" w:eastAsia="仿宋" w:cs="Times New Roman"/>
          <w:color w:val="000000" w:themeColor="text1"/>
          <w:sz w:val="32"/>
          <w:szCs w:val="32"/>
          <w14:textFill>
            <w14:solidFill>
              <w14:schemeClr w14:val="tx1"/>
            </w14:solidFill>
          </w14:textFill>
        </w:rPr>
      </w:pPr>
      <w:r>
        <w:rPr>
          <w:rFonts w:hint="eastAsia" w:ascii="Times New Roman" w:hAnsi="仿宋" w:eastAsia="仿宋" w:cs="Times New Roman"/>
          <w:color w:val="000000" w:themeColor="text1"/>
          <w:sz w:val="32"/>
          <w:szCs w:val="32"/>
          <w14:textFill>
            <w14:solidFill>
              <w14:schemeClr w14:val="tx1"/>
            </w14:solidFill>
          </w14:textFill>
        </w:rPr>
        <w:t>项目范围内，绿地与开敞空间用地</w:t>
      </w:r>
      <w:bookmarkStart w:id="130" w:name="_Hlk66459831"/>
      <w:r>
        <w:rPr>
          <w:rFonts w:hint="eastAsia" w:ascii="Times New Roman" w:hAnsi="仿宋" w:eastAsia="仿宋" w:cs="Times New Roman"/>
          <w:color w:val="000000" w:themeColor="text1"/>
          <w:sz w:val="32"/>
          <w:szCs w:val="32"/>
          <w14:textFill>
            <w14:solidFill>
              <w14:schemeClr w14:val="tx1"/>
            </w14:solidFill>
          </w14:textFill>
        </w:rPr>
        <w:t>面积</w:t>
      </w:r>
      <w:r>
        <w:rPr>
          <w:rFonts w:ascii="Times New Roman" w:hAnsi="仿宋" w:eastAsia="仿宋" w:cs="Times New Roman"/>
          <w:color w:val="000000" w:themeColor="text1"/>
          <w:sz w:val="32"/>
          <w:szCs w:val="32"/>
          <w14:textFill>
            <w14:solidFill>
              <w14:schemeClr w14:val="tx1"/>
            </w14:solidFill>
          </w14:textFill>
        </w:rPr>
        <w:t>8.1866</w:t>
      </w:r>
      <w:r>
        <w:rPr>
          <w:rFonts w:hint="eastAsia" w:ascii="Times New Roman" w:hAnsi="仿宋" w:eastAsia="仿宋" w:cs="Times New Roman"/>
          <w:color w:val="000000" w:themeColor="text1"/>
          <w:sz w:val="32"/>
          <w:szCs w:val="32"/>
          <w14:textFill>
            <w14:solidFill>
              <w14:schemeClr w14:val="tx1"/>
            </w14:solidFill>
          </w14:textFill>
        </w:rPr>
        <w:t>公顷，占城镇建设用地比例达</w:t>
      </w:r>
      <w:r>
        <w:rPr>
          <w:rFonts w:ascii="Times New Roman" w:hAnsi="仿宋" w:eastAsia="仿宋" w:cs="Times New Roman"/>
          <w:color w:val="000000" w:themeColor="text1"/>
          <w:sz w:val="32"/>
          <w:szCs w:val="32"/>
          <w14:textFill>
            <w14:solidFill>
              <w14:schemeClr w14:val="tx1"/>
            </w14:solidFill>
          </w14:textFill>
        </w:rPr>
        <w:t>21.35%</w:t>
      </w:r>
      <w:r>
        <w:rPr>
          <w:rFonts w:hint="eastAsia" w:ascii="Times New Roman" w:hAnsi="仿宋" w:eastAsia="仿宋" w:cs="Times New Roman"/>
          <w:color w:val="000000" w:themeColor="text1"/>
          <w:sz w:val="32"/>
          <w:szCs w:val="32"/>
          <w14:textFill>
            <w14:solidFill>
              <w14:schemeClr w14:val="tx1"/>
            </w14:solidFill>
          </w14:textFill>
        </w:rPr>
        <w:t>，全部为防护绿地，</w:t>
      </w:r>
      <w:r>
        <w:rPr>
          <w:rFonts w:ascii="Times New Roman" w:hAnsi="仿宋" w:eastAsia="仿宋" w:cs="Times New Roman"/>
          <w:color w:val="000000" w:themeColor="text1"/>
          <w:sz w:val="32"/>
          <w:szCs w:val="32"/>
          <w14:textFill>
            <w14:solidFill>
              <w14:schemeClr w14:val="tx1"/>
            </w14:solidFill>
          </w14:textFill>
        </w:rPr>
        <w:t>防护绿地能减少灰尘、噪声污染，从而保护城市环境</w:t>
      </w:r>
      <w:r>
        <w:rPr>
          <w:rFonts w:hint="eastAsia" w:ascii="Times New Roman" w:hAnsi="仿宋" w:eastAsia="仿宋" w:cs="Times New Roman"/>
          <w:color w:val="000000" w:themeColor="text1"/>
          <w:sz w:val="32"/>
          <w:szCs w:val="32"/>
          <w14:textFill>
            <w14:solidFill>
              <w14:schemeClr w14:val="tx1"/>
            </w14:solidFill>
          </w14:textFill>
        </w:rPr>
        <w:t>，</w:t>
      </w:r>
      <w:r>
        <w:rPr>
          <w:rFonts w:ascii="Times New Roman" w:hAnsi="仿宋" w:eastAsia="仿宋" w:cs="Times New Roman"/>
          <w:color w:val="000000" w:themeColor="text1"/>
          <w:sz w:val="32"/>
          <w:szCs w:val="32"/>
          <w14:textFill>
            <w14:solidFill>
              <w14:schemeClr w14:val="tx1"/>
            </w14:solidFill>
          </w14:textFill>
        </w:rPr>
        <w:t>另</w:t>
      </w:r>
      <w:r>
        <w:rPr>
          <w:rFonts w:hint="eastAsia" w:ascii="Times New Roman" w:hAnsi="仿宋" w:eastAsia="仿宋" w:cs="Times New Roman"/>
          <w:color w:val="000000" w:themeColor="text1"/>
          <w:sz w:val="32"/>
          <w:szCs w:val="32"/>
          <w14:textFill>
            <w14:solidFill>
              <w14:schemeClr w14:val="tx1"/>
            </w14:solidFill>
          </w14:textFill>
        </w:rPr>
        <w:t>成片</w:t>
      </w:r>
      <w:r>
        <w:rPr>
          <w:rFonts w:ascii="Times New Roman" w:hAnsi="仿宋" w:eastAsia="仿宋" w:cs="Times New Roman"/>
          <w:color w:val="000000" w:themeColor="text1"/>
          <w:sz w:val="32"/>
          <w:szCs w:val="32"/>
          <w14:textFill>
            <w14:solidFill>
              <w14:schemeClr w14:val="tx1"/>
            </w14:solidFill>
          </w14:textFill>
        </w:rPr>
        <w:t>开发区域多在丘陵地段，</w:t>
      </w:r>
      <w:r>
        <w:rPr>
          <w:rFonts w:hint="eastAsia" w:ascii="Times New Roman" w:hAnsi="仿宋" w:eastAsia="仿宋" w:cs="Times New Roman"/>
          <w:color w:val="000000" w:themeColor="text1"/>
          <w:sz w:val="32"/>
          <w:szCs w:val="32"/>
          <w14:textFill>
            <w14:solidFill>
              <w14:schemeClr w14:val="tx1"/>
            </w14:solidFill>
          </w14:textFill>
        </w:rPr>
        <w:t>采用多</w:t>
      </w:r>
      <w:r>
        <w:rPr>
          <w:rFonts w:ascii="Times New Roman" w:hAnsi="仿宋" w:eastAsia="仿宋" w:cs="Times New Roman"/>
          <w:color w:val="000000" w:themeColor="text1"/>
          <w:sz w:val="32"/>
          <w:szCs w:val="32"/>
          <w14:textFill>
            <w14:solidFill>
              <w14:schemeClr w14:val="tx1"/>
            </w14:solidFill>
          </w14:textFill>
        </w:rPr>
        <w:t>台地的开发模式，需要一定的</w:t>
      </w:r>
      <w:r>
        <w:rPr>
          <w:rFonts w:hint="eastAsia" w:ascii="Times New Roman" w:hAnsi="仿宋" w:eastAsia="仿宋" w:cs="Times New Roman"/>
          <w:color w:val="000000" w:themeColor="text1"/>
          <w:sz w:val="32"/>
          <w:szCs w:val="32"/>
          <w14:textFill>
            <w14:solidFill>
              <w14:schemeClr w14:val="tx1"/>
            </w14:solidFill>
          </w14:textFill>
        </w:rPr>
        <w:t>挡墙</w:t>
      </w:r>
      <w:r>
        <w:rPr>
          <w:rFonts w:ascii="Times New Roman" w:hAnsi="仿宋" w:eastAsia="仿宋" w:cs="Times New Roman"/>
          <w:color w:val="000000" w:themeColor="text1"/>
          <w:sz w:val="32"/>
          <w:szCs w:val="32"/>
          <w14:textFill>
            <w14:solidFill>
              <w14:schemeClr w14:val="tx1"/>
            </w14:solidFill>
          </w14:textFill>
        </w:rPr>
        <w:t>护坡保证产业场地的开发需要。对经济开发区串成一个</w:t>
      </w:r>
      <w:r>
        <w:rPr>
          <w:rFonts w:hint="eastAsia" w:ascii="Times New Roman" w:hAnsi="仿宋" w:eastAsia="仿宋" w:cs="Times New Roman"/>
          <w:color w:val="000000" w:themeColor="text1"/>
          <w:sz w:val="32"/>
          <w:szCs w:val="32"/>
          <w14:textFill>
            <w14:solidFill>
              <w14:schemeClr w14:val="tx1"/>
            </w14:solidFill>
          </w14:textFill>
        </w:rPr>
        <w:t>“</w:t>
      </w:r>
      <w:r>
        <w:rPr>
          <w:rFonts w:ascii="Times New Roman" w:hAnsi="仿宋" w:eastAsia="仿宋" w:cs="Times New Roman"/>
          <w:color w:val="000000" w:themeColor="text1"/>
          <w:sz w:val="32"/>
          <w:szCs w:val="32"/>
          <w14:textFill>
            <w14:solidFill>
              <w14:schemeClr w14:val="tx1"/>
            </w14:solidFill>
          </w14:textFill>
        </w:rPr>
        <w:t>生产、生活、生态</w:t>
      </w:r>
      <w:r>
        <w:rPr>
          <w:rFonts w:hint="eastAsia" w:ascii="Times New Roman" w:hAnsi="仿宋" w:eastAsia="仿宋" w:cs="Times New Roman"/>
          <w:color w:val="000000" w:themeColor="text1"/>
          <w:sz w:val="32"/>
          <w:szCs w:val="32"/>
          <w14:textFill>
            <w14:solidFill>
              <w14:schemeClr w14:val="tx1"/>
            </w14:solidFill>
          </w14:textFill>
        </w:rPr>
        <w:t>”</w:t>
      </w:r>
      <w:r>
        <w:rPr>
          <w:rFonts w:ascii="Times New Roman" w:hAnsi="仿宋" w:eastAsia="仿宋" w:cs="Times New Roman"/>
          <w:color w:val="000000" w:themeColor="text1"/>
          <w:sz w:val="32"/>
          <w:szCs w:val="32"/>
          <w14:textFill>
            <w14:solidFill>
              <w14:schemeClr w14:val="tx1"/>
            </w14:solidFill>
          </w14:textFill>
        </w:rPr>
        <w:t>三生融合的整体具有促进作用，彰显了项目区的生态服务功能。</w:t>
      </w:r>
    </w:p>
    <w:p>
      <w:pPr>
        <w:spacing w:line="360" w:lineRule="auto"/>
        <w:ind w:firstLine="640" w:firstLineChars="200"/>
      </w:pPr>
      <w:r>
        <w:rPr>
          <w:rFonts w:hint="eastAsia" w:ascii="Times New Roman" w:hAnsi="仿宋" w:eastAsia="仿宋" w:cs="Times New Roman"/>
          <w:sz w:val="32"/>
          <w:szCs w:val="32"/>
        </w:rPr>
        <w:t>片区的</w:t>
      </w:r>
      <w:r>
        <w:rPr>
          <w:rFonts w:ascii="Times New Roman" w:hAnsi="仿宋" w:eastAsia="仿宋" w:cs="Times New Roman"/>
          <w:sz w:val="32"/>
          <w:szCs w:val="32"/>
        </w:rPr>
        <w:t>开发</w:t>
      </w:r>
      <w:r>
        <w:rPr>
          <w:rFonts w:hint="eastAsia" w:ascii="Times New Roman" w:hAnsi="仿宋" w:eastAsia="仿宋" w:cs="Times New Roman"/>
          <w:sz w:val="32"/>
          <w:szCs w:val="32"/>
        </w:rPr>
        <w:t>过程中</w:t>
      </w:r>
      <w:r>
        <w:rPr>
          <w:rFonts w:ascii="Times New Roman" w:hAnsi="仿宋" w:eastAsia="仿宋" w:cs="Times New Roman"/>
          <w:sz w:val="32"/>
          <w:szCs w:val="32"/>
        </w:rPr>
        <w:t>，</w:t>
      </w:r>
      <w:r>
        <w:rPr>
          <w:rFonts w:hint="eastAsia" w:ascii="Times New Roman" w:hAnsi="仿宋" w:eastAsia="仿宋" w:cs="Times New Roman"/>
          <w:sz w:val="32"/>
          <w:szCs w:val="32"/>
        </w:rPr>
        <w:t>实施</w:t>
      </w:r>
      <w:r>
        <w:rPr>
          <w:rFonts w:ascii="Times New Roman" w:hAnsi="仿宋" w:eastAsia="仿宋" w:cs="Times New Roman"/>
          <w:sz w:val="32"/>
          <w:szCs w:val="32"/>
        </w:rPr>
        <w:t>污水处理厂二期工程，</w:t>
      </w:r>
      <w:r>
        <w:rPr>
          <w:rFonts w:hint="eastAsia" w:ascii="Times New Roman" w:hAnsi="仿宋" w:eastAsia="仿宋" w:cs="Times New Roman"/>
          <w:sz w:val="32"/>
          <w:szCs w:val="32"/>
        </w:rPr>
        <w:t>总</w:t>
      </w:r>
      <w:r>
        <w:rPr>
          <w:rFonts w:ascii="Times New Roman" w:hAnsi="仿宋" w:eastAsia="仿宋" w:cs="Times New Roman"/>
          <w:sz w:val="32"/>
          <w:szCs w:val="32"/>
        </w:rPr>
        <w:t>处理规模达到</w:t>
      </w:r>
      <w:r>
        <w:rPr>
          <w:rFonts w:hint="eastAsia" w:ascii="Times New Roman" w:hAnsi="仿宋" w:eastAsia="仿宋" w:cs="Times New Roman"/>
          <w:sz w:val="32"/>
          <w:szCs w:val="32"/>
        </w:rPr>
        <w:t>0.6万</w:t>
      </w:r>
      <w:r>
        <w:rPr>
          <w:rFonts w:ascii="Times New Roman" w:hAnsi="仿宋" w:eastAsia="仿宋" w:cs="Times New Roman"/>
          <w:sz w:val="32"/>
          <w:szCs w:val="32"/>
        </w:rPr>
        <w:t>m</w:t>
      </w:r>
      <w:r>
        <w:rPr>
          <w:rFonts w:ascii="Calibri" w:hAnsi="Calibri" w:eastAsia="仿宋" w:cs="Calibri"/>
          <w:sz w:val="32"/>
          <w:szCs w:val="32"/>
        </w:rPr>
        <w:t>³</w:t>
      </w:r>
      <w:r>
        <w:rPr>
          <w:rFonts w:ascii="Times New Roman" w:hAnsi="仿宋" w:eastAsia="仿宋" w:cs="Times New Roman"/>
          <w:sz w:val="32"/>
          <w:szCs w:val="32"/>
        </w:rPr>
        <w:t>/d</w:t>
      </w:r>
      <w:r>
        <w:rPr>
          <w:rFonts w:hint="eastAsia" w:ascii="Times New Roman" w:hAnsi="仿宋" w:eastAsia="仿宋" w:cs="Times New Roman"/>
          <w:sz w:val="32"/>
          <w:szCs w:val="32"/>
        </w:rPr>
        <w:t>，</w:t>
      </w:r>
      <w:r>
        <w:rPr>
          <w:rFonts w:ascii="Times New Roman" w:hAnsi="仿宋" w:eastAsia="仿宋" w:cs="Times New Roman"/>
          <w:sz w:val="32"/>
          <w:szCs w:val="32"/>
        </w:rPr>
        <w:t>要求处理出水都能稳定达到《</w:t>
      </w:r>
      <w:r>
        <w:rPr>
          <w:rFonts w:hint="eastAsia" w:ascii="Times New Roman" w:hAnsi="仿宋" w:eastAsia="仿宋" w:cs="Times New Roman"/>
          <w:sz w:val="32"/>
          <w:szCs w:val="32"/>
        </w:rPr>
        <w:t>城镇</w:t>
      </w:r>
      <w:r>
        <w:rPr>
          <w:rFonts w:ascii="Times New Roman" w:hAnsi="仿宋" w:eastAsia="仿宋" w:cs="Times New Roman"/>
          <w:sz w:val="32"/>
          <w:szCs w:val="32"/>
        </w:rPr>
        <w:t>污水处理厂污水排放物</w:t>
      </w:r>
      <w:r>
        <w:rPr>
          <w:rFonts w:hint="eastAsia" w:ascii="Times New Roman" w:hAnsi="仿宋" w:eastAsia="仿宋" w:cs="Times New Roman"/>
          <w:sz w:val="32"/>
          <w:szCs w:val="32"/>
        </w:rPr>
        <w:t>排放标准</w:t>
      </w:r>
      <w:r>
        <w:rPr>
          <w:rFonts w:ascii="Times New Roman" w:hAnsi="仿宋" w:eastAsia="仿宋" w:cs="Times New Roman"/>
          <w:sz w:val="32"/>
          <w:szCs w:val="32"/>
        </w:rPr>
        <w:t>》</w:t>
      </w:r>
      <w:r>
        <w:rPr>
          <w:rFonts w:hint="eastAsia" w:ascii="Times New Roman" w:hAnsi="仿宋" w:eastAsia="仿宋" w:cs="Times New Roman"/>
          <w:sz w:val="32"/>
          <w:szCs w:val="32"/>
        </w:rPr>
        <w:t>（GB18918-2002）中</w:t>
      </w:r>
      <w:r>
        <w:rPr>
          <w:rFonts w:ascii="Times New Roman" w:hAnsi="仿宋" w:eastAsia="仿宋" w:cs="Times New Roman"/>
          <w:sz w:val="32"/>
          <w:szCs w:val="32"/>
        </w:rPr>
        <w:t>的一级</w:t>
      </w:r>
      <w:r>
        <w:rPr>
          <w:rFonts w:hint="eastAsia" w:ascii="Times New Roman" w:hAnsi="仿宋" w:eastAsia="仿宋" w:cs="Times New Roman"/>
          <w:sz w:val="32"/>
          <w:szCs w:val="32"/>
        </w:rPr>
        <w:t>A标准。结合园区</w:t>
      </w:r>
      <w:r>
        <w:rPr>
          <w:rFonts w:ascii="Times New Roman" w:hAnsi="仿宋" w:eastAsia="仿宋" w:cs="Times New Roman"/>
          <w:sz w:val="32"/>
          <w:szCs w:val="32"/>
        </w:rPr>
        <w:t>环评中</w:t>
      </w:r>
      <w:r>
        <w:rPr>
          <w:rFonts w:hint="eastAsia" w:ascii="Times New Roman" w:hAnsi="仿宋" w:eastAsia="仿宋" w:cs="Times New Roman"/>
          <w:sz w:val="32"/>
          <w:szCs w:val="32"/>
        </w:rPr>
        <w:t>水环境</w:t>
      </w:r>
      <w:r>
        <w:rPr>
          <w:rFonts w:ascii="Times New Roman" w:hAnsi="仿宋" w:eastAsia="仿宋" w:cs="Times New Roman"/>
          <w:sz w:val="32"/>
          <w:szCs w:val="32"/>
        </w:rPr>
        <w:t>容量</w:t>
      </w:r>
      <w:r>
        <w:rPr>
          <w:rFonts w:hint="eastAsia" w:ascii="Times New Roman" w:hAnsi="仿宋" w:eastAsia="仿宋" w:cs="Times New Roman"/>
          <w:sz w:val="32"/>
          <w:szCs w:val="32"/>
        </w:rPr>
        <w:t>预测</w:t>
      </w:r>
      <w:r>
        <w:rPr>
          <w:rFonts w:ascii="Times New Roman" w:hAnsi="仿宋" w:eastAsia="仿宋" w:cs="Times New Roman"/>
          <w:sz w:val="32"/>
          <w:szCs w:val="32"/>
        </w:rPr>
        <w:t>结果</w:t>
      </w:r>
      <w:r>
        <w:rPr>
          <w:rFonts w:hint="eastAsia" w:ascii="Times New Roman" w:hAnsi="仿宋" w:eastAsia="仿宋" w:cs="Times New Roman"/>
          <w:sz w:val="32"/>
          <w:szCs w:val="32"/>
        </w:rPr>
        <w:t>，</w:t>
      </w:r>
      <w:r>
        <w:rPr>
          <w:rFonts w:ascii="Times New Roman" w:hAnsi="仿宋" w:eastAsia="仿宋" w:cs="Times New Roman"/>
          <w:sz w:val="32"/>
          <w:szCs w:val="32"/>
        </w:rPr>
        <w:t>污水</w:t>
      </w:r>
      <w:r>
        <w:rPr>
          <w:rFonts w:hint="eastAsia" w:ascii="Times New Roman" w:hAnsi="仿宋" w:eastAsia="仿宋" w:cs="Times New Roman"/>
          <w:sz w:val="32"/>
          <w:szCs w:val="32"/>
        </w:rPr>
        <w:t>尾水</w:t>
      </w:r>
      <w:r>
        <w:rPr>
          <w:rFonts w:ascii="Times New Roman" w:hAnsi="仿宋" w:eastAsia="仿宋" w:cs="Times New Roman"/>
          <w:sz w:val="32"/>
          <w:szCs w:val="32"/>
        </w:rPr>
        <w:t>排放至</w:t>
      </w:r>
      <w:r>
        <w:rPr>
          <w:rFonts w:hint="eastAsia" w:ascii="Times New Roman" w:hAnsi="仿宋" w:eastAsia="仿宋" w:cs="Times New Roman"/>
          <w:sz w:val="32"/>
          <w:szCs w:val="32"/>
        </w:rPr>
        <w:t>沙溪。</w:t>
      </w:r>
      <w:r>
        <w:rPr>
          <w:rFonts w:ascii="Times New Roman" w:hAnsi="仿宋" w:eastAsia="仿宋" w:cs="Times New Roman"/>
          <w:sz w:val="32"/>
          <w:szCs w:val="32"/>
        </w:rPr>
        <w:t>用地</w:t>
      </w:r>
      <w:r>
        <w:rPr>
          <w:rFonts w:hint="eastAsia" w:ascii="Times New Roman" w:hAnsi="仿宋" w:eastAsia="仿宋" w:cs="Times New Roman"/>
          <w:sz w:val="32"/>
          <w:szCs w:val="32"/>
        </w:rPr>
        <w:t>开发</w:t>
      </w:r>
      <w:r>
        <w:rPr>
          <w:rFonts w:ascii="Times New Roman" w:hAnsi="仿宋" w:eastAsia="仿宋" w:cs="Times New Roman"/>
          <w:sz w:val="32"/>
          <w:szCs w:val="32"/>
        </w:rPr>
        <w:t>过程中</w:t>
      </w:r>
      <w:r>
        <w:rPr>
          <w:rFonts w:hint="eastAsia" w:ascii="Times New Roman" w:hAnsi="仿宋" w:eastAsia="仿宋" w:cs="Times New Roman"/>
          <w:sz w:val="32"/>
          <w:szCs w:val="32"/>
        </w:rPr>
        <w:t>，</w:t>
      </w:r>
      <w:r>
        <w:rPr>
          <w:rFonts w:ascii="Times New Roman" w:hAnsi="仿宋" w:eastAsia="仿宋" w:cs="Times New Roman"/>
          <w:sz w:val="32"/>
          <w:szCs w:val="32"/>
        </w:rPr>
        <w:t>片区周边</w:t>
      </w:r>
      <w:r>
        <w:rPr>
          <w:rFonts w:hint="eastAsia" w:ascii="Times New Roman" w:hAnsi="仿宋" w:eastAsia="仿宋" w:cs="Times New Roman"/>
          <w:sz w:val="32"/>
          <w:szCs w:val="32"/>
        </w:rPr>
        <w:t>沿山体设置截洪沟，区内部分道路结合现状设置道路雨水边沟，</w:t>
      </w:r>
      <w:r>
        <w:rPr>
          <w:rFonts w:ascii="Times New Roman" w:hAnsi="仿宋" w:eastAsia="仿宋" w:cs="Times New Roman"/>
          <w:sz w:val="32"/>
          <w:szCs w:val="32"/>
        </w:rPr>
        <w:t>保证片区内</w:t>
      </w:r>
      <w:r>
        <w:rPr>
          <w:rFonts w:hint="eastAsia" w:ascii="Times New Roman" w:hAnsi="仿宋" w:eastAsia="仿宋" w:cs="Times New Roman"/>
          <w:sz w:val="32"/>
          <w:szCs w:val="32"/>
        </w:rPr>
        <w:t>及</w:t>
      </w:r>
      <w:r>
        <w:rPr>
          <w:rFonts w:ascii="Times New Roman" w:hAnsi="仿宋" w:eastAsia="仿宋" w:cs="Times New Roman"/>
          <w:sz w:val="32"/>
          <w:szCs w:val="32"/>
        </w:rPr>
        <w:t>周边雨水的排放</w:t>
      </w:r>
      <w:r>
        <w:rPr>
          <w:rFonts w:hint="eastAsia" w:ascii="Times New Roman" w:hAnsi="仿宋" w:eastAsia="仿宋" w:cs="Times New Roman"/>
          <w:sz w:val="32"/>
          <w:szCs w:val="32"/>
        </w:rPr>
        <w:t>，</w:t>
      </w:r>
      <w:r>
        <w:rPr>
          <w:rFonts w:ascii="Times New Roman" w:hAnsi="仿宋" w:eastAsia="仿宋" w:cs="Times New Roman"/>
          <w:sz w:val="32"/>
          <w:szCs w:val="32"/>
        </w:rPr>
        <w:t>既防止方案内用地内涝，又避免周边</w:t>
      </w:r>
      <w:r>
        <w:rPr>
          <w:rFonts w:hint="eastAsia" w:ascii="Times New Roman" w:hAnsi="仿宋" w:eastAsia="仿宋" w:cs="Times New Roman"/>
          <w:sz w:val="32"/>
          <w:szCs w:val="32"/>
        </w:rPr>
        <w:t>形成堰塞湖。采用如下</w:t>
      </w:r>
      <w:r>
        <w:rPr>
          <w:rFonts w:ascii="Times New Roman" w:hAnsi="仿宋" w:eastAsia="仿宋" w:cs="Times New Roman"/>
          <w:sz w:val="32"/>
          <w:szCs w:val="32"/>
        </w:rPr>
        <w:t>措施，减缓</w:t>
      </w:r>
      <w:r>
        <w:rPr>
          <w:rFonts w:hint="eastAsia" w:ascii="Times New Roman" w:hAnsi="仿宋" w:eastAsia="仿宋" w:cs="Times New Roman"/>
          <w:sz w:val="32"/>
          <w:szCs w:val="32"/>
        </w:rPr>
        <w:t>片区</w:t>
      </w:r>
      <w:r>
        <w:rPr>
          <w:rFonts w:ascii="Times New Roman" w:hAnsi="仿宋" w:eastAsia="仿宋" w:cs="Times New Roman"/>
          <w:sz w:val="32"/>
          <w:szCs w:val="32"/>
        </w:rPr>
        <w:t>开发对地表水环境的影响：</w:t>
      </w:r>
      <w:r>
        <w:rPr>
          <w:rFonts w:hint="eastAsia" w:ascii="Times New Roman" w:hAnsi="仿宋" w:eastAsia="仿宋" w:cs="Times New Roman"/>
          <w:sz w:val="32"/>
          <w:szCs w:val="32"/>
        </w:rPr>
        <w:t>建立完善的排水系统，污～污分流，清污分流；提高中水回用率，废</w:t>
      </w:r>
      <w:r>
        <w:rPr>
          <w:rFonts w:ascii="Times New Roman" w:hAnsi="仿宋" w:eastAsia="仿宋" w:cs="Times New Roman"/>
          <w:sz w:val="32"/>
          <w:szCs w:val="32"/>
        </w:rPr>
        <w:t>(</w:t>
      </w:r>
      <w:r>
        <w:rPr>
          <w:rFonts w:hint="eastAsia" w:ascii="Times New Roman" w:hAnsi="仿宋" w:eastAsia="仿宋" w:cs="Times New Roman"/>
          <w:sz w:val="32"/>
          <w:szCs w:val="32"/>
        </w:rPr>
        <w:t>污</w:t>
      </w:r>
      <w:r>
        <w:rPr>
          <w:rFonts w:ascii="Times New Roman" w:hAnsi="仿宋" w:eastAsia="仿宋" w:cs="Times New Roman"/>
          <w:sz w:val="32"/>
          <w:szCs w:val="32"/>
        </w:rPr>
        <w:t>)</w:t>
      </w:r>
      <w:r>
        <w:rPr>
          <w:rFonts w:hint="eastAsia" w:ascii="Times New Roman" w:hAnsi="仿宋" w:eastAsia="仿宋" w:cs="Times New Roman"/>
          <w:sz w:val="32"/>
          <w:szCs w:val="32"/>
        </w:rPr>
        <w:t>水经处理后，尽可能回用；采用成熟的、先进的处理工艺优先的原则；禁止引进用水量大和排水量多的建设项目，或排放较难控制的废水项目；</w:t>
      </w:r>
      <w:r>
        <w:rPr>
          <w:rFonts w:ascii="Times New Roman" w:hAnsi="仿宋" w:eastAsia="仿宋" w:cs="Times New Roman"/>
          <w:sz w:val="32"/>
          <w:szCs w:val="32"/>
        </w:rPr>
        <w:t>提供工业用水重复利用率</w:t>
      </w:r>
      <w:r>
        <w:rPr>
          <w:rFonts w:hint="eastAsia" w:ascii="Times New Roman" w:hAnsi="仿宋" w:eastAsia="仿宋" w:cs="Times New Roman"/>
          <w:sz w:val="32"/>
          <w:szCs w:val="32"/>
        </w:rPr>
        <w:t>，</w:t>
      </w:r>
      <w:r>
        <w:rPr>
          <w:rFonts w:ascii="Times New Roman" w:hAnsi="仿宋" w:eastAsia="仿宋" w:cs="Times New Roman"/>
          <w:sz w:val="32"/>
          <w:szCs w:val="32"/>
        </w:rPr>
        <w:t>加强工业污染源控制与管理</w:t>
      </w:r>
      <w:r>
        <w:rPr>
          <w:rFonts w:hint="eastAsia" w:ascii="Times New Roman" w:hAnsi="仿宋" w:eastAsia="仿宋" w:cs="Times New Roman"/>
          <w:sz w:val="32"/>
          <w:szCs w:val="32"/>
        </w:rPr>
        <w:t>。</w:t>
      </w:r>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产业</w:t>
      </w:r>
      <w:r>
        <w:rPr>
          <w:rFonts w:ascii="Times New Roman" w:hAnsi="仿宋" w:eastAsia="仿宋" w:cs="Times New Roman"/>
          <w:sz w:val="32"/>
          <w:szCs w:val="32"/>
        </w:rPr>
        <w:t>的集聚发展，</w:t>
      </w:r>
      <w:r>
        <w:rPr>
          <w:rFonts w:hint="eastAsia" w:ascii="Times New Roman" w:hAnsi="仿宋" w:eastAsia="仿宋" w:cs="Times New Roman"/>
          <w:sz w:val="32"/>
          <w:szCs w:val="32"/>
        </w:rPr>
        <w:t>有利用</w:t>
      </w:r>
      <w:r>
        <w:rPr>
          <w:rFonts w:ascii="Times New Roman" w:hAnsi="仿宋" w:eastAsia="仿宋" w:cs="Times New Roman"/>
          <w:sz w:val="32"/>
          <w:szCs w:val="32"/>
        </w:rPr>
        <w:t>公共资源</w:t>
      </w:r>
      <w:r>
        <w:rPr>
          <w:rFonts w:hint="eastAsia" w:ascii="Times New Roman" w:hAnsi="仿宋" w:eastAsia="仿宋" w:cs="Times New Roman"/>
          <w:sz w:val="32"/>
          <w:szCs w:val="32"/>
        </w:rPr>
        <w:t>、</w:t>
      </w:r>
      <w:r>
        <w:rPr>
          <w:rFonts w:ascii="Times New Roman" w:hAnsi="仿宋" w:eastAsia="仿宋" w:cs="Times New Roman"/>
          <w:sz w:val="32"/>
          <w:szCs w:val="32"/>
        </w:rPr>
        <w:t>公用设施的节约</w:t>
      </w:r>
      <w:r>
        <w:rPr>
          <w:rFonts w:hint="eastAsia" w:ascii="Times New Roman" w:hAnsi="仿宋" w:eastAsia="仿宋" w:cs="Times New Roman"/>
          <w:sz w:val="32"/>
          <w:szCs w:val="32"/>
        </w:rPr>
        <w:t>集约</w:t>
      </w:r>
      <w:r>
        <w:rPr>
          <w:rFonts w:ascii="Times New Roman" w:hAnsi="仿宋" w:eastAsia="仿宋" w:cs="Times New Roman"/>
          <w:sz w:val="32"/>
          <w:szCs w:val="32"/>
        </w:rPr>
        <w:t>使用，进而达到减少污染、降低能耗的目的，同时，产业的相对集中，有利于</w:t>
      </w:r>
      <w:r>
        <w:rPr>
          <w:rFonts w:hint="eastAsia" w:ascii="Times New Roman" w:hAnsi="仿宋" w:eastAsia="仿宋" w:cs="Times New Roman"/>
          <w:sz w:val="32"/>
          <w:szCs w:val="32"/>
        </w:rPr>
        <w:t>“三废”的</w:t>
      </w:r>
      <w:r>
        <w:rPr>
          <w:rFonts w:ascii="Times New Roman" w:hAnsi="仿宋" w:eastAsia="仿宋" w:cs="Times New Roman"/>
          <w:sz w:val="32"/>
          <w:szCs w:val="32"/>
        </w:rPr>
        <w:t>集中收集、转运、处理，</w:t>
      </w:r>
      <w:r>
        <w:rPr>
          <w:rFonts w:hint="eastAsia" w:ascii="Times New Roman" w:hAnsi="仿宋" w:eastAsia="仿宋" w:cs="Times New Roman"/>
          <w:sz w:val="32"/>
          <w:szCs w:val="32"/>
        </w:rPr>
        <w:t>降低对</w:t>
      </w:r>
      <w:r>
        <w:rPr>
          <w:rFonts w:ascii="Times New Roman" w:hAnsi="仿宋" w:eastAsia="仿宋" w:cs="Times New Roman"/>
          <w:sz w:val="32"/>
          <w:szCs w:val="32"/>
        </w:rPr>
        <w:t>环境的污染。</w:t>
      </w:r>
      <w:r>
        <w:rPr>
          <w:rFonts w:hint="eastAsia" w:ascii="Times New Roman" w:hAnsi="仿宋" w:eastAsia="仿宋" w:cs="Times New Roman"/>
          <w:sz w:val="32"/>
          <w:szCs w:val="32"/>
        </w:rPr>
        <w:t>本方案</w:t>
      </w:r>
      <w:r>
        <w:rPr>
          <w:rFonts w:ascii="Times New Roman" w:hAnsi="仿宋" w:eastAsia="仿宋" w:cs="Times New Roman"/>
          <w:sz w:val="32"/>
          <w:szCs w:val="32"/>
        </w:rPr>
        <w:t>所在区域与南侧居住片区</w:t>
      </w:r>
      <w:r>
        <w:rPr>
          <w:rFonts w:hint="eastAsia" w:ascii="Times New Roman" w:hAnsi="仿宋" w:eastAsia="仿宋" w:cs="Times New Roman"/>
          <w:sz w:val="32"/>
          <w:szCs w:val="32"/>
        </w:rPr>
        <w:t>间</w:t>
      </w:r>
      <w:r>
        <w:rPr>
          <w:rFonts w:ascii="Times New Roman" w:hAnsi="仿宋" w:eastAsia="仿宋" w:cs="Times New Roman"/>
          <w:sz w:val="32"/>
          <w:szCs w:val="32"/>
        </w:rPr>
        <w:t>因山体及防护绿地的</w:t>
      </w:r>
      <w:r>
        <w:rPr>
          <w:rFonts w:hint="eastAsia" w:ascii="Times New Roman" w:hAnsi="仿宋" w:eastAsia="仿宋" w:cs="Times New Roman"/>
          <w:sz w:val="32"/>
          <w:szCs w:val="32"/>
        </w:rPr>
        <w:t>阻隔</w:t>
      </w:r>
      <w:r>
        <w:rPr>
          <w:rFonts w:ascii="Times New Roman" w:hAnsi="仿宋" w:eastAsia="仿宋" w:cs="Times New Roman"/>
          <w:sz w:val="32"/>
          <w:szCs w:val="32"/>
        </w:rPr>
        <w:t>，</w:t>
      </w:r>
      <w:r>
        <w:rPr>
          <w:rFonts w:hint="eastAsia" w:ascii="Times New Roman" w:hAnsi="仿宋" w:eastAsia="仿宋" w:cs="Times New Roman"/>
          <w:sz w:val="32"/>
          <w:szCs w:val="32"/>
        </w:rPr>
        <w:t>能</w:t>
      </w:r>
      <w:r>
        <w:rPr>
          <w:rFonts w:ascii="Times New Roman" w:hAnsi="仿宋" w:eastAsia="仿宋" w:cs="Times New Roman"/>
          <w:sz w:val="32"/>
          <w:szCs w:val="32"/>
        </w:rPr>
        <w:t>减少产业区</w:t>
      </w:r>
      <w:r>
        <w:rPr>
          <w:rFonts w:hint="eastAsia" w:ascii="Times New Roman" w:hAnsi="仿宋" w:eastAsia="仿宋" w:cs="Times New Roman"/>
          <w:sz w:val="32"/>
          <w:szCs w:val="32"/>
        </w:rPr>
        <w:t>生产</w:t>
      </w:r>
      <w:r>
        <w:rPr>
          <w:rFonts w:ascii="Times New Roman" w:hAnsi="仿宋" w:eastAsia="仿宋" w:cs="Times New Roman"/>
          <w:sz w:val="32"/>
          <w:szCs w:val="32"/>
        </w:rPr>
        <w:t>加工过程中产生的噪音、粉尘等</w:t>
      </w:r>
      <w:r>
        <w:rPr>
          <w:rFonts w:hint="eastAsia" w:ascii="Times New Roman" w:hAnsi="仿宋" w:eastAsia="仿宋" w:cs="Times New Roman"/>
          <w:sz w:val="32"/>
          <w:szCs w:val="32"/>
        </w:rPr>
        <w:t>的</w:t>
      </w:r>
      <w:r>
        <w:rPr>
          <w:rFonts w:ascii="Times New Roman" w:hAnsi="仿宋" w:eastAsia="仿宋" w:cs="Times New Roman"/>
          <w:sz w:val="32"/>
          <w:szCs w:val="32"/>
        </w:rPr>
        <w:t>污染。</w:t>
      </w:r>
    </w:p>
    <w:bookmarkEnd w:id="113"/>
    <w:bookmarkEnd w:id="130"/>
    <w:p>
      <w:pPr>
        <w:pStyle w:val="4"/>
        <w:spacing w:before="120" w:after="120" w:line="360" w:lineRule="auto"/>
        <w:ind w:firstLine="640" w:firstLineChars="200"/>
        <w:rPr>
          <w:rFonts w:ascii="Times New Roman" w:hAnsi="黑体" w:eastAsia="黑体" w:cs="Times New Roman"/>
          <w:b w:val="0"/>
          <w:sz w:val="32"/>
          <w:szCs w:val="32"/>
        </w:rPr>
      </w:pPr>
      <w:bookmarkStart w:id="131" w:name="_Toc101855154"/>
      <w:bookmarkStart w:id="132" w:name="_Toc69542971"/>
      <w:bookmarkStart w:id="133" w:name="_Toc61613928"/>
      <w:bookmarkStart w:id="134" w:name="_Toc69511884"/>
      <w:bookmarkStart w:id="135" w:name="_Toc61179757"/>
      <w:bookmarkStart w:id="136" w:name="_Toc69511849"/>
      <w:r>
        <w:rPr>
          <w:rFonts w:hint="eastAsia" w:ascii="Times New Roman" w:hAnsi="黑体" w:eastAsia="黑体" w:cs="Times New Roman"/>
          <w:b w:val="0"/>
          <w:sz w:val="32"/>
          <w:szCs w:val="32"/>
        </w:rPr>
        <w:t>九、结论</w:t>
      </w:r>
      <w:bookmarkEnd w:id="131"/>
      <w:bookmarkEnd w:id="132"/>
      <w:bookmarkEnd w:id="133"/>
      <w:bookmarkEnd w:id="134"/>
      <w:bookmarkEnd w:id="135"/>
      <w:bookmarkEnd w:id="136"/>
    </w:p>
    <w:p>
      <w:pPr>
        <w:spacing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本土地征收成片开发方案符合国民经济和社会发展规划、在土地利用总体规划确定的城镇建设用地范围内、专项规划，已纳入国民经济和社会发展年度计划，符合部省规定的标准，做到了保护耕地、维护农民合法权益、节约集约用地、保护生态环境，能够促进经济社会可持续发展。</w:t>
      </w:r>
      <w:bookmarkStart w:id="137" w:name="_Toc61179758"/>
      <w:bookmarkStart w:id="138" w:name="_Toc61613929"/>
    </w:p>
    <w:p>
      <w:pPr>
        <w:widowControl/>
        <w:jc w:val="left"/>
        <w:rPr>
          <w:rFonts w:ascii="Times New Roman" w:hAnsi="仿宋" w:eastAsia="仿宋" w:cs="Times New Roman"/>
          <w:sz w:val="32"/>
          <w:szCs w:val="32"/>
        </w:rPr>
      </w:pPr>
      <w:r>
        <w:rPr>
          <w:rFonts w:ascii="Times New Roman" w:hAnsi="仿宋" w:eastAsia="仿宋" w:cs="Times New Roman"/>
          <w:sz w:val="32"/>
          <w:szCs w:val="32"/>
        </w:rPr>
        <w:br w:type="page"/>
      </w:r>
    </w:p>
    <w:bookmarkEnd w:id="137"/>
    <w:bookmarkEnd w:id="138"/>
    <w:p>
      <w:pPr>
        <w:spacing w:line="360" w:lineRule="auto"/>
        <w:ind w:firstLine="843" w:firstLineChars="300"/>
        <w:jc w:val="left"/>
        <w:rPr>
          <w:rFonts w:ascii="仿宋" w:hAnsi="仿宋" w:eastAsia="仿宋" w:cs="宋体"/>
          <w:b/>
          <w:bCs/>
          <w:kern w:val="0"/>
          <w:sz w:val="28"/>
          <w:szCs w:val="28"/>
        </w:rPr>
      </w:pPr>
      <w:bookmarkStart w:id="139" w:name="_Toc69511886"/>
      <w:bookmarkStart w:id="140" w:name="_Toc62929124"/>
      <w:bookmarkStart w:id="141" w:name="_Toc69511851"/>
      <w:r>
        <w:rPr>
          <w:rFonts w:hint="eastAsia" w:ascii="仿宋" w:hAnsi="仿宋" w:eastAsia="仿宋" w:cs="宋体"/>
          <w:b/>
          <w:bCs/>
          <w:kern w:val="0"/>
          <w:sz w:val="28"/>
          <w:szCs w:val="28"/>
        </w:rPr>
        <w:t>附图1</w:t>
      </w:r>
      <w:bookmarkEnd w:id="139"/>
      <w:bookmarkEnd w:id="140"/>
      <w:bookmarkEnd w:id="141"/>
      <w:r>
        <w:rPr>
          <w:rFonts w:hint="eastAsia" w:ascii="仿宋" w:hAnsi="仿宋" w:eastAsia="仿宋" w:cs="宋体"/>
          <w:b/>
          <w:bCs/>
          <w:kern w:val="0"/>
          <w:sz w:val="28"/>
          <w:szCs w:val="28"/>
        </w:rPr>
        <w:t xml:space="preserve"> 成片开发位置示意图</w:t>
      </w:r>
    </w:p>
    <w:p>
      <w:pPr>
        <w:widowControl/>
        <w:jc w:val="left"/>
        <w:rPr>
          <w:rFonts w:ascii="微软雅黑" w:hAnsi="微软雅黑" w:eastAsia="微软雅黑"/>
          <w:b/>
          <w:sz w:val="28"/>
          <w:szCs w:val="28"/>
        </w:rPr>
      </w:pPr>
      <w:bookmarkStart w:id="142" w:name="_Toc62929125"/>
      <w:r>
        <w:rPr>
          <w:rFonts w:ascii="微软雅黑" w:hAnsi="微软雅黑" w:eastAsia="微软雅黑"/>
          <w:b/>
          <w:sz w:val="28"/>
          <w:szCs w:val="28"/>
        </w:rPr>
        <w:drawing>
          <wp:inline distT="0" distB="0" distL="0" distR="0">
            <wp:extent cx="5876290" cy="8310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6504" cy="8311427"/>
                    </a:xfrm>
                    <a:prstGeom prst="rect">
                      <a:avLst/>
                    </a:prstGeom>
                    <a:noFill/>
                    <a:ln>
                      <a:noFill/>
                    </a:ln>
                  </pic:spPr>
                </pic:pic>
              </a:graphicData>
            </a:graphic>
          </wp:inline>
        </w:drawing>
      </w:r>
    </w:p>
    <w:p>
      <w:pPr>
        <w:spacing w:line="360" w:lineRule="auto"/>
        <w:ind w:firstLine="843" w:firstLineChars="300"/>
        <w:jc w:val="center"/>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14:textFill>
            <w14:solidFill>
              <w14:schemeClr w14:val="tx1"/>
            </w14:solidFill>
          </w14:textFill>
        </w:rPr>
        <w:t>附表1土地利用现状及权属统计表</w:t>
      </w:r>
    </w:p>
    <w:p>
      <w:pPr>
        <w:widowControl/>
        <w:jc w:val="right"/>
        <w:rPr>
          <w:rFonts w:ascii="仿宋" w:hAnsi="仿宋" w:eastAsia="仿宋" w:cs="宋体"/>
          <w:kern w:val="0"/>
          <w:sz w:val="28"/>
          <w:szCs w:val="28"/>
        </w:rPr>
      </w:pPr>
      <w:r>
        <w:rPr>
          <w:rFonts w:hint="eastAsia" w:ascii="仿宋" w:hAnsi="仿宋" w:eastAsia="仿宋" w:cs="宋体"/>
          <w:kern w:val="0"/>
          <w:sz w:val="28"/>
          <w:szCs w:val="28"/>
        </w:rPr>
        <w:t>单位：公顷</w:t>
      </w:r>
    </w:p>
    <w:tbl>
      <w:tblPr>
        <w:tblStyle w:val="16"/>
        <w:tblW w:w="9003" w:type="dxa"/>
        <w:tblInd w:w="0" w:type="dxa"/>
        <w:tblLayout w:type="fixed"/>
        <w:tblCellMar>
          <w:top w:w="0" w:type="dxa"/>
          <w:left w:w="108" w:type="dxa"/>
          <w:bottom w:w="0" w:type="dxa"/>
          <w:right w:w="108" w:type="dxa"/>
        </w:tblCellMar>
      </w:tblPr>
      <w:tblGrid>
        <w:gridCol w:w="882"/>
        <w:gridCol w:w="1314"/>
        <w:gridCol w:w="998"/>
        <w:gridCol w:w="1309"/>
        <w:gridCol w:w="1163"/>
        <w:gridCol w:w="1293"/>
        <w:gridCol w:w="1084"/>
        <w:gridCol w:w="960"/>
      </w:tblGrid>
      <w:tr>
        <w:tblPrEx>
          <w:tblCellMar>
            <w:top w:w="0" w:type="dxa"/>
            <w:left w:w="108" w:type="dxa"/>
            <w:bottom w:w="0" w:type="dxa"/>
            <w:right w:w="108" w:type="dxa"/>
          </w:tblCellMar>
        </w:tblPrEx>
        <w:trPr>
          <w:trHeight w:val="372" w:hRule="atLeast"/>
        </w:trPr>
        <w:tc>
          <w:tcPr>
            <w:tcW w:w="8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用地方式</w:t>
            </w:r>
          </w:p>
        </w:tc>
        <w:tc>
          <w:tcPr>
            <w:tcW w:w="23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权属单位</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面积总计</w:t>
            </w:r>
          </w:p>
        </w:tc>
        <w:tc>
          <w:tcPr>
            <w:tcW w:w="245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农用地</w:t>
            </w:r>
          </w:p>
        </w:tc>
        <w:tc>
          <w:tcPr>
            <w:tcW w:w="10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建设用地</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未利用地</w:t>
            </w:r>
          </w:p>
        </w:tc>
      </w:tr>
      <w:tr>
        <w:tblPrEx>
          <w:tblCellMar>
            <w:top w:w="0" w:type="dxa"/>
            <w:left w:w="108" w:type="dxa"/>
            <w:bottom w:w="0" w:type="dxa"/>
            <w:right w:w="108" w:type="dxa"/>
          </w:tblCellMar>
        </w:tblPrEx>
        <w:trPr>
          <w:trHeight w:val="745" w:hRule="atLeast"/>
        </w:trPr>
        <w:tc>
          <w:tcPr>
            <w:tcW w:w="8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乡（镇、街道）</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村</w:t>
            </w:r>
          </w:p>
        </w:tc>
        <w:tc>
          <w:tcPr>
            <w:tcW w:w="13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kern w:val="0"/>
                <w:sz w:val="24"/>
                <w:szCs w:val="24"/>
              </w:rPr>
            </w:pP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合计</w:t>
            </w:r>
          </w:p>
        </w:tc>
        <w:tc>
          <w:tcPr>
            <w:tcW w:w="12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其中：耕地</w:t>
            </w:r>
          </w:p>
        </w:tc>
        <w:tc>
          <w:tcPr>
            <w:tcW w:w="108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72" w:hRule="atLeast"/>
        </w:trPr>
        <w:tc>
          <w:tcPr>
            <w:tcW w:w="8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集体用地</w:t>
            </w:r>
          </w:p>
        </w:tc>
        <w:tc>
          <w:tcPr>
            <w:tcW w:w="131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列西街道</w:t>
            </w:r>
          </w:p>
        </w:tc>
        <w:tc>
          <w:tcPr>
            <w:tcW w:w="99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小蕉村</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22.2617</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22.2204</w:t>
            </w:r>
          </w:p>
        </w:tc>
        <w:tc>
          <w:tcPr>
            <w:tcW w:w="12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0.4710</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0.0000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0.0413</w:t>
            </w:r>
          </w:p>
        </w:tc>
      </w:tr>
      <w:tr>
        <w:tblPrEx>
          <w:tblCellMar>
            <w:top w:w="0" w:type="dxa"/>
            <w:left w:w="108" w:type="dxa"/>
            <w:bottom w:w="0" w:type="dxa"/>
            <w:right w:w="108" w:type="dxa"/>
          </w:tblCellMar>
        </w:tblPrEx>
        <w:trPr>
          <w:trHeight w:val="372" w:hRule="atLeast"/>
        </w:trPr>
        <w:tc>
          <w:tcPr>
            <w:tcW w:w="31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集体土地小计</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22.2617</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22.2204</w:t>
            </w:r>
          </w:p>
        </w:tc>
        <w:tc>
          <w:tcPr>
            <w:tcW w:w="12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0.4710</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0.0000</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0.0413</w:t>
            </w:r>
          </w:p>
        </w:tc>
      </w:tr>
      <w:tr>
        <w:tblPrEx>
          <w:tblCellMar>
            <w:top w:w="0" w:type="dxa"/>
            <w:left w:w="108" w:type="dxa"/>
            <w:bottom w:w="0" w:type="dxa"/>
            <w:right w:w="108" w:type="dxa"/>
          </w:tblCellMar>
        </w:tblPrEx>
        <w:trPr>
          <w:trHeight w:val="372" w:hRule="atLeast"/>
        </w:trPr>
        <w:tc>
          <w:tcPr>
            <w:tcW w:w="882" w:type="dxa"/>
            <w:tcBorders>
              <w:top w:val="nil"/>
              <w:left w:val="single" w:color="auto" w:sz="4" w:space="0"/>
              <w:bottom w:val="nil"/>
              <w:right w:val="single" w:color="auto" w:sz="4"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国有用地</w:t>
            </w:r>
          </w:p>
        </w:tc>
        <w:tc>
          <w:tcPr>
            <w:tcW w:w="2312"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国有</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16.0834</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1.4900</w:t>
            </w:r>
          </w:p>
        </w:tc>
        <w:tc>
          <w:tcPr>
            <w:tcW w:w="12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0.5205</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14.1812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0.4122</w:t>
            </w:r>
          </w:p>
        </w:tc>
      </w:tr>
      <w:tr>
        <w:tblPrEx>
          <w:tblCellMar>
            <w:top w:w="0" w:type="dxa"/>
            <w:left w:w="108" w:type="dxa"/>
            <w:bottom w:w="0" w:type="dxa"/>
            <w:right w:w="108" w:type="dxa"/>
          </w:tblCellMar>
        </w:tblPrEx>
        <w:trPr>
          <w:trHeight w:val="385" w:hRule="atLeast"/>
        </w:trPr>
        <w:tc>
          <w:tcPr>
            <w:tcW w:w="31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国有土地小计</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16.0834</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1.4900</w:t>
            </w:r>
          </w:p>
        </w:tc>
        <w:tc>
          <w:tcPr>
            <w:tcW w:w="12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0.5205</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14.1812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0.4122</w:t>
            </w:r>
          </w:p>
        </w:tc>
      </w:tr>
      <w:tr>
        <w:tblPrEx>
          <w:tblCellMar>
            <w:top w:w="0" w:type="dxa"/>
            <w:left w:w="108" w:type="dxa"/>
            <w:bottom w:w="0" w:type="dxa"/>
            <w:right w:w="108" w:type="dxa"/>
          </w:tblCellMar>
        </w:tblPrEx>
        <w:trPr>
          <w:trHeight w:val="372" w:hRule="atLeast"/>
        </w:trPr>
        <w:tc>
          <w:tcPr>
            <w:tcW w:w="31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总计</w:t>
            </w:r>
          </w:p>
        </w:tc>
        <w:tc>
          <w:tcPr>
            <w:tcW w:w="13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38.3451</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23.7104</w:t>
            </w:r>
          </w:p>
        </w:tc>
        <w:tc>
          <w:tcPr>
            <w:tcW w:w="12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0.9915</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14.1812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0.4535</w:t>
            </w:r>
          </w:p>
        </w:tc>
      </w:tr>
    </w:tbl>
    <w:p>
      <w:pPr>
        <w:pStyle w:val="3"/>
      </w:pPr>
    </w:p>
    <w:p>
      <w:pPr>
        <w:widowControl/>
        <w:jc w:val="left"/>
        <w:rPr>
          <w:rFonts w:ascii="Arial" w:hAnsi="Arial"/>
        </w:rPr>
      </w:pPr>
      <w:r>
        <w:br w:type="page"/>
      </w:r>
    </w:p>
    <w:tbl>
      <w:tblPr>
        <w:tblStyle w:val="16"/>
        <w:tblW w:w="9003" w:type="dxa"/>
        <w:tblInd w:w="0" w:type="dxa"/>
        <w:tblLayout w:type="fixed"/>
        <w:tblCellMar>
          <w:top w:w="0" w:type="dxa"/>
          <w:left w:w="108" w:type="dxa"/>
          <w:bottom w:w="0" w:type="dxa"/>
          <w:right w:w="108" w:type="dxa"/>
        </w:tblCellMar>
      </w:tblPr>
      <w:tblGrid>
        <w:gridCol w:w="567"/>
        <w:gridCol w:w="1701"/>
        <w:gridCol w:w="1276"/>
        <w:gridCol w:w="1276"/>
        <w:gridCol w:w="1134"/>
        <w:gridCol w:w="1765"/>
        <w:gridCol w:w="1284"/>
      </w:tblGrid>
      <w:tr>
        <w:tblPrEx>
          <w:tblCellMar>
            <w:top w:w="0" w:type="dxa"/>
            <w:left w:w="108" w:type="dxa"/>
            <w:bottom w:w="0" w:type="dxa"/>
            <w:right w:w="108" w:type="dxa"/>
          </w:tblCellMar>
        </w:tblPrEx>
        <w:trPr>
          <w:trHeight w:val="170" w:hRule="atLeast"/>
        </w:trPr>
        <w:tc>
          <w:tcPr>
            <w:tcW w:w="9003" w:type="dxa"/>
            <w:gridSpan w:val="7"/>
            <w:tcBorders>
              <w:top w:val="nil"/>
              <w:left w:val="nil"/>
              <w:bottom w:val="nil"/>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附表2地块用途、面积及实现功能统计表</w:t>
            </w:r>
          </w:p>
        </w:tc>
      </w:tr>
      <w:tr>
        <w:tblPrEx>
          <w:tblCellMar>
            <w:top w:w="0" w:type="dxa"/>
            <w:left w:w="108" w:type="dxa"/>
            <w:bottom w:w="0" w:type="dxa"/>
            <w:right w:w="108" w:type="dxa"/>
          </w:tblCellMar>
        </w:tblPrEx>
        <w:trPr>
          <w:trHeight w:val="170" w:hRule="atLeast"/>
        </w:trPr>
        <w:tc>
          <w:tcPr>
            <w:tcW w:w="9003" w:type="dxa"/>
            <w:gridSpan w:val="7"/>
            <w:tcBorders>
              <w:top w:val="nil"/>
              <w:left w:val="nil"/>
              <w:bottom w:val="nil"/>
            </w:tcBorders>
            <w:shd w:val="clear" w:color="auto" w:fill="auto"/>
            <w:noWrap/>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单位：公顷、%</w:t>
            </w:r>
          </w:p>
        </w:tc>
      </w:tr>
      <w:tr>
        <w:tblPrEx>
          <w:tblCellMar>
            <w:top w:w="0" w:type="dxa"/>
            <w:left w:w="108" w:type="dxa"/>
            <w:bottom w:w="0" w:type="dxa"/>
            <w:right w:w="108" w:type="dxa"/>
          </w:tblCellMar>
        </w:tblPrEx>
        <w:trPr>
          <w:trHeight w:val="170"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2977" w:type="dxa"/>
            <w:gridSpan w:val="2"/>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土地用途</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拟用地面积</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占比</w:t>
            </w:r>
          </w:p>
        </w:tc>
        <w:tc>
          <w:tcPr>
            <w:tcW w:w="1765"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实现功能</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是否公益性用地</w:t>
            </w:r>
          </w:p>
        </w:tc>
      </w:tr>
      <w:tr>
        <w:tblPrEx>
          <w:tblCellMar>
            <w:top w:w="0" w:type="dxa"/>
            <w:left w:w="108" w:type="dxa"/>
            <w:bottom w:w="0" w:type="dxa"/>
            <w:right w:w="108" w:type="dxa"/>
          </w:tblCellMar>
        </w:tblPrEx>
        <w:trPr>
          <w:trHeight w:val="170"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p>
        </w:tc>
        <w:tc>
          <w:tcPr>
            <w:tcW w:w="1701" w:type="dxa"/>
            <w:tcBorders>
              <w:top w:val="single" w:color="000000" w:sz="4" w:space="0"/>
              <w:left w:val="nil"/>
              <w:bottom w:val="single" w:color="000000" w:sz="4" w:space="0"/>
              <w:right w:val="nil"/>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一级类</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二级类</w:t>
            </w: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p>
        </w:tc>
        <w:tc>
          <w:tcPr>
            <w:tcW w:w="176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p>
        </w:tc>
        <w:tc>
          <w:tcPr>
            <w:tcW w:w="12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512" w:hRule="atLeast"/>
        </w:trPr>
        <w:tc>
          <w:tcPr>
            <w:tcW w:w="567"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1701"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工矿用地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工业用地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22.9499</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59.85</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产业发展</w:t>
            </w: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r>
      <w:tr>
        <w:tblPrEx>
          <w:tblCellMar>
            <w:top w:w="0" w:type="dxa"/>
            <w:left w:w="108" w:type="dxa"/>
            <w:bottom w:w="0" w:type="dxa"/>
            <w:right w:w="108" w:type="dxa"/>
          </w:tblCellMar>
        </w:tblPrEx>
        <w:trPr>
          <w:trHeight w:val="170" w:hRule="atLeast"/>
        </w:trPr>
        <w:tc>
          <w:tcPr>
            <w:tcW w:w="567"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1701"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绿地与开场空间用地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防护绿地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5.4850</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14.30</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安全卫生防护</w:t>
            </w: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CellMar>
            <w:top w:w="0" w:type="dxa"/>
            <w:left w:w="108" w:type="dxa"/>
            <w:bottom w:w="0" w:type="dxa"/>
            <w:right w:w="108" w:type="dxa"/>
          </w:tblCellMar>
        </w:tblPrEx>
        <w:trPr>
          <w:trHeight w:val="170" w:hRule="atLeast"/>
        </w:trPr>
        <w:tc>
          <w:tcPr>
            <w:tcW w:w="567"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701"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绿地与开场空间用地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公园绿地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2.7016</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7.05</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绿化功能</w:t>
            </w: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CellMar>
            <w:top w:w="0" w:type="dxa"/>
            <w:left w:w="108" w:type="dxa"/>
            <w:bottom w:w="0" w:type="dxa"/>
            <w:right w:w="108" w:type="dxa"/>
          </w:tblCellMar>
        </w:tblPrEx>
        <w:trPr>
          <w:trHeight w:val="478" w:hRule="atLeast"/>
        </w:trPr>
        <w:tc>
          <w:tcPr>
            <w:tcW w:w="567"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4</w:t>
            </w:r>
          </w:p>
        </w:tc>
        <w:tc>
          <w:tcPr>
            <w:tcW w:w="1701"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交通运输用地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公路用地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5.6663</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14.78</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交通运输</w:t>
            </w: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CellMar>
            <w:top w:w="0" w:type="dxa"/>
            <w:left w:w="108" w:type="dxa"/>
            <w:bottom w:w="0" w:type="dxa"/>
            <w:right w:w="108" w:type="dxa"/>
          </w:tblCellMar>
        </w:tblPrEx>
        <w:trPr>
          <w:trHeight w:val="427" w:hRule="atLeast"/>
        </w:trPr>
        <w:tc>
          <w:tcPr>
            <w:tcW w:w="567"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1701"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公用设施用地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供电用地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0.7673</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2.00</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电力供应</w:t>
            </w: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CellMar>
            <w:top w:w="0" w:type="dxa"/>
            <w:left w:w="108" w:type="dxa"/>
            <w:bottom w:w="0" w:type="dxa"/>
            <w:right w:w="108" w:type="dxa"/>
          </w:tblCellMar>
        </w:tblPrEx>
        <w:trPr>
          <w:trHeight w:val="402" w:hRule="atLeast"/>
        </w:trPr>
        <w:tc>
          <w:tcPr>
            <w:tcW w:w="567"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1701"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公用设施用地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环卫用地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0.0622</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0.16</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环境保护</w:t>
            </w: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CellMar>
            <w:top w:w="0" w:type="dxa"/>
            <w:left w:w="108" w:type="dxa"/>
            <w:bottom w:w="0" w:type="dxa"/>
            <w:right w:w="108" w:type="dxa"/>
          </w:tblCellMar>
        </w:tblPrEx>
        <w:trPr>
          <w:trHeight w:val="170" w:hRule="atLeast"/>
        </w:trPr>
        <w:tc>
          <w:tcPr>
            <w:tcW w:w="567"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701"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公用设施用地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水工设施用地</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0.7128</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1.86</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截洪排水</w:t>
            </w: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CellMar>
            <w:top w:w="0" w:type="dxa"/>
            <w:left w:w="108" w:type="dxa"/>
            <w:bottom w:w="0" w:type="dxa"/>
            <w:right w:w="108" w:type="dxa"/>
          </w:tblCellMar>
        </w:tblPrEx>
        <w:trPr>
          <w:trHeight w:val="170" w:hRule="atLeast"/>
        </w:trPr>
        <w:tc>
          <w:tcPr>
            <w:tcW w:w="3544" w:type="dxa"/>
            <w:gridSpan w:val="3"/>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1276"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38.3451</w:t>
            </w:r>
          </w:p>
        </w:tc>
        <w:tc>
          <w:tcPr>
            <w:tcW w:w="1134"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100.00</w:t>
            </w:r>
          </w:p>
        </w:tc>
        <w:tc>
          <w:tcPr>
            <w:tcW w:w="1765" w:type="dxa"/>
            <w:tcBorders>
              <w:top w:val="single" w:color="000000" w:sz="4" w:space="0"/>
              <w:left w:val="single" w:color="000000" w:sz="4" w:space="0"/>
              <w:bottom w:val="single" w:color="000000" w:sz="4" w:space="0"/>
              <w:right w:val="nil"/>
            </w:tcBorders>
            <w:shd w:val="clear" w:color="000000" w:fill="FFFFFF"/>
            <w:vAlign w:val="center"/>
          </w:tcPr>
          <w:p>
            <w:pPr>
              <w:widowControl/>
              <w:jc w:val="center"/>
              <w:rPr>
                <w:rFonts w:ascii="仿宋" w:hAnsi="仿宋" w:eastAsia="仿宋" w:cs="宋体"/>
                <w:kern w:val="0"/>
                <w:sz w:val="24"/>
                <w:szCs w:val="24"/>
              </w:rPr>
            </w:pPr>
          </w:p>
        </w:tc>
        <w:tc>
          <w:tcPr>
            <w:tcW w:w="1284"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r>
              <w:rPr>
                <w:rFonts w:ascii="仿宋" w:hAnsi="仿宋" w:eastAsia="仿宋" w:cs="宋体"/>
                <w:kern w:val="0"/>
                <w:sz w:val="24"/>
                <w:szCs w:val="24"/>
              </w:rPr>
              <w:t>0.15</w:t>
            </w:r>
          </w:p>
        </w:tc>
      </w:tr>
    </w:tbl>
    <w:p>
      <w:pPr>
        <w:widowControl/>
        <w:jc w:val="left"/>
        <w:rPr>
          <w:rFonts w:ascii="仿宋" w:hAnsi="仿宋" w:eastAsia="仿宋" w:cs="宋体"/>
          <w:kern w:val="0"/>
          <w:sz w:val="24"/>
          <w:szCs w:val="24"/>
        </w:rPr>
      </w:pPr>
      <w:r>
        <w:rPr>
          <w:rFonts w:hint="eastAsia" w:ascii="仿宋" w:hAnsi="仿宋" w:eastAsia="仿宋" w:cs="宋体"/>
          <w:kern w:val="0"/>
          <w:sz w:val="24"/>
          <w:szCs w:val="24"/>
        </w:rPr>
        <w:t>注：</w:t>
      </w:r>
      <w:r>
        <w:rPr>
          <w:rFonts w:ascii="Calibri" w:hAnsi="Calibri" w:eastAsia="仿宋" w:cs="Calibri"/>
          <w:kern w:val="0"/>
          <w:sz w:val="24"/>
          <w:szCs w:val="24"/>
        </w:rPr>
        <w:t> </w:t>
      </w:r>
      <w:r>
        <w:rPr>
          <w:rFonts w:hint="eastAsia" w:ascii="仿宋" w:hAnsi="仿宋" w:eastAsia="仿宋" w:cs="宋体"/>
          <w:kern w:val="0"/>
          <w:sz w:val="24"/>
          <w:szCs w:val="24"/>
        </w:rPr>
        <w:t>1.土地用途：按照《国土空间调查、规划、用途管制用地用海分类指南（试行）》进行划分，应与国土空间规划成果相衔接；</w:t>
      </w:r>
    </w:p>
    <w:p>
      <w:pPr>
        <w:widowControl/>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2.实现功能：简要说明地块用途拟发挥的作用和效能；</w:t>
      </w:r>
      <w:r>
        <w:rPr>
          <w:rFonts w:hint="eastAsia" w:ascii="仿宋" w:hAnsi="仿宋" w:eastAsia="仿宋" w:cs="宋体"/>
          <w:kern w:val="0"/>
          <w:sz w:val="24"/>
          <w:szCs w:val="24"/>
        </w:rPr>
        <w:tab/>
      </w:r>
    </w:p>
    <w:p>
      <w:pPr>
        <w:widowControl/>
        <w:ind w:firstLine="480" w:firstLineChars="200"/>
        <w:jc w:val="left"/>
        <w:rPr>
          <w:rFonts w:ascii="仿宋" w:hAnsi="仿宋" w:eastAsia="仿宋" w:cs="宋体"/>
          <w:kern w:val="0"/>
          <w:sz w:val="24"/>
          <w:szCs w:val="24"/>
        </w:rPr>
      </w:pPr>
      <w:r>
        <w:rPr>
          <w:rFonts w:hint="eastAsia" w:ascii="仿宋" w:hAnsi="仿宋" w:eastAsia="仿宋" w:cs="宋体"/>
          <w:kern w:val="0"/>
          <w:sz w:val="24"/>
          <w:szCs w:val="24"/>
        </w:rPr>
        <w:t>3.占比：为拟用地面积占土地征收成片开发范围面积的比例；</w:t>
      </w:r>
    </w:p>
    <w:p>
      <w:pPr>
        <w:pStyle w:val="3"/>
        <w:ind w:firstLine="480" w:firstLineChars="200"/>
      </w:pPr>
      <w:r>
        <w:rPr>
          <w:rFonts w:hint="eastAsia" w:ascii="仿宋" w:hAnsi="仿宋" w:eastAsia="仿宋" w:cs="宋体"/>
          <w:kern w:val="0"/>
          <w:sz w:val="24"/>
          <w:szCs w:val="24"/>
        </w:rPr>
        <w:t>4.是否公益性用地：公益性用地填“1”、非公益性用地填“2”，并在本列合计行填写公益性用地合计占比。</w:t>
      </w:r>
    </w:p>
    <w:p>
      <w:pPr>
        <w:pStyle w:val="3"/>
      </w:pPr>
    </w:p>
    <w:p>
      <w:pPr>
        <w:widowControl/>
        <w:jc w:val="left"/>
        <w:rPr>
          <w:rFonts w:ascii="Arial" w:hAnsi="Arial"/>
        </w:rPr>
      </w:pPr>
      <w:r>
        <w:br w:type="page"/>
      </w:r>
    </w:p>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附表3拟建项目统计表</w:t>
      </w:r>
    </w:p>
    <w:p>
      <w:pPr>
        <w:widowControl/>
        <w:jc w:val="right"/>
        <w:rPr>
          <w:rFonts w:ascii="仿宋" w:hAnsi="仿宋" w:eastAsia="仿宋" w:cs="宋体"/>
          <w:kern w:val="0"/>
          <w:sz w:val="28"/>
          <w:szCs w:val="28"/>
        </w:rPr>
      </w:pPr>
      <w:r>
        <w:rPr>
          <w:rFonts w:hint="eastAsia" w:ascii="仿宋" w:hAnsi="仿宋" w:eastAsia="仿宋" w:cs="宋体"/>
          <w:kern w:val="0"/>
          <w:sz w:val="28"/>
          <w:szCs w:val="28"/>
        </w:rPr>
        <w:t>单位</w:t>
      </w:r>
      <w:r>
        <w:rPr>
          <w:rFonts w:ascii="仿宋" w:hAnsi="仿宋" w:eastAsia="仿宋" w:cs="宋体"/>
          <w:kern w:val="0"/>
          <w:sz w:val="28"/>
          <w:szCs w:val="28"/>
        </w:rPr>
        <w:t>：公顷</w:t>
      </w:r>
    </w:p>
    <w:tbl>
      <w:tblPr>
        <w:tblStyle w:val="16"/>
        <w:tblpPr w:leftFromText="180" w:rightFromText="180" w:vertAnchor="text" w:horzAnchor="margin" w:tblpY="118"/>
        <w:tblOverlap w:val="never"/>
        <w:tblW w:w="9014" w:type="dxa"/>
        <w:tblInd w:w="0" w:type="dxa"/>
        <w:tblLayout w:type="fixed"/>
        <w:tblCellMar>
          <w:top w:w="0" w:type="dxa"/>
          <w:left w:w="108" w:type="dxa"/>
          <w:bottom w:w="0" w:type="dxa"/>
          <w:right w:w="108" w:type="dxa"/>
        </w:tblCellMar>
      </w:tblPr>
      <w:tblGrid>
        <w:gridCol w:w="843"/>
        <w:gridCol w:w="4397"/>
        <w:gridCol w:w="2151"/>
        <w:gridCol w:w="1623"/>
      </w:tblGrid>
      <w:tr>
        <w:tblPrEx>
          <w:tblCellMar>
            <w:top w:w="0" w:type="dxa"/>
            <w:left w:w="108" w:type="dxa"/>
            <w:bottom w:w="0" w:type="dxa"/>
            <w:right w:w="108" w:type="dxa"/>
          </w:tblCellMar>
        </w:tblPrEx>
        <w:trPr>
          <w:trHeight w:val="193" w:hRule="atLeast"/>
        </w:trPr>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序号</w:t>
            </w:r>
          </w:p>
        </w:tc>
        <w:tc>
          <w:tcPr>
            <w:tcW w:w="4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项目名称</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土地用途</w:t>
            </w:r>
          </w:p>
        </w:tc>
        <w:tc>
          <w:tcPr>
            <w:tcW w:w="16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用地面积</w:t>
            </w:r>
          </w:p>
        </w:tc>
      </w:tr>
      <w:tr>
        <w:tblPrEx>
          <w:tblCellMar>
            <w:top w:w="0" w:type="dxa"/>
            <w:left w:w="108" w:type="dxa"/>
            <w:bottom w:w="0" w:type="dxa"/>
            <w:right w:w="108" w:type="dxa"/>
          </w:tblCellMar>
        </w:tblPrEx>
        <w:trPr>
          <w:trHeight w:val="193" w:hRule="atLeast"/>
        </w:trPr>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439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产业用地建设项目</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工业用地</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s="宋体"/>
                <w:kern w:val="0"/>
                <w:sz w:val="28"/>
                <w:szCs w:val="28"/>
              </w:rPr>
            </w:pPr>
            <w:r>
              <w:rPr>
                <w:rFonts w:ascii="仿宋" w:hAnsi="仿宋" w:eastAsia="仿宋" w:cs="宋体"/>
                <w:kern w:val="0"/>
                <w:sz w:val="28"/>
                <w:szCs w:val="28"/>
              </w:rPr>
              <w:t xml:space="preserve">18.3955 </w:t>
            </w:r>
          </w:p>
        </w:tc>
      </w:tr>
      <w:tr>
        <w:tblPrEx>
          <w:tblCellMar>
            <w:top w:w="0" w:type="dxa"/>
            <w:left w:w="108" w:type="dxa"/>
            <w:bottom w:w="0" w:type="dxa"/>
            <w:right w:w="108" w:type="dxa"/>
          </w:tblCellMar>
        </w:tblPrEx>
        <w:trPr>
          <w:trHeight w:val="193" w:hRule="atLeast"/>
        </w:trPr>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w:t>
            </w:r>
          </w:p>
        </w:tc>
        <w:tc>
          <w:tcPr>
            <w:tcW w:w="439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防护绿地建设项目</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防护绿地</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s="宋体"/>
                <w:kern w:val="0"/>
                <w:sz w:val="28"/>
                <w:szCs w:val="28"/>
              </w:rPr>
            </w:pPr>
            <w:r>
              <w:rPr>
                <w:rFonts w:ascii="仿宋" w:hAnsi="仿宋" w:eastAsia="仿宋" w:cs="宋体"/>
                <w:kern w:val="0"/>
                <w:sz w:val="28"/>
                <w:szCs w:val="28"/>
              </w:rPr>
              <w:t>2.0516</w:t>
            </w:r>
          </w:p>
        </w:tc>
      </w:tr>
      <w:tr>
        <w:tblPrEx>
          <w:tblCellMar>
            <w:top w:w="0" w:type="dxa"/>
            <w:left w:w="108" w:type="dxa"/>
            <w:bottom w:w="0" w:type="dxa"/>
            <w:right w:w="108" w:type="dxa"/>
          </w:tblCellMar>
        </w:tblPrEx>
        <w:trPr>
          <w:trHeight w:val="193" w:hRule="atLeast"/>
        </w:trPr>
        <w:tc>
          <w:tcPr>
            <w:tcW w:w="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w:t>
            </w:r>
          </w:p>
        </w:tc>
        <w:tc>
          <w:tcPr>
            <w:tcW w:w="4397"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园区道路建设项目</w:t>
            </w:r>
          </w:p>
        </w:tc>
        <w:tc>
          <w:tcPr>
            <w:tcW w:w="21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公路用地</w:t>
            </w:r>
          </w:p>
        </w:tc>
        <w:tc>
          <w:tcPr>
            <w:tcW w:w="1623"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s="宋体"/>
                <w:kern w:val="0"/>
                <w:sz w:val="28"/>
                <w:szCs w:val="28"/>
              </w:rPr>
            </w:pPr>
            <w:r>
              <w:rPr>
                <w:rFonts w:ascii="仿宋" w:hAnsi="仿宋" w:eastAsia="仿宋" w:cs="宋体"/>
                <w:kern w:val="0"/>
                <w:sz w:val="28"/>
                <w:szCs w:val="28"/>
              </w:rPr>
              <w:t>1.8146</w:t>
            </w:r>
          </w:p>
        </w:tc>
      </w:tr>
      <w:tr>
        <w:tblPrEx>
          <w:tblCellMar>
            <w:top w:w="0" w:type="dxa"/>
            <w:left w:w="108" w:type="dxa"/>
            <w:bottom w:w="0" w:type="dxa"/>
            <w:right w:w="108" w:type="dxa"/>
          </w:tblCellMar>
        </w:tblPrEx>
        <w:trPr>
          <w:trHeight w:val="193" w:hRule="atLeast"/>
        </w:trPr>
        <w:tc>
          <w:tcPr>
            <w:tcW w:w="739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合计</w:t>
            </w:r>
          </w:p>
        </w:tc>
        <w:tc>
          <w:tcPr>
            <w:tcW w:w="16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8"/>
                <w:szCs w:val="28"/>
              </w:rPr>
            </w:pPr>
            <w:r>
              <w:rPr>
                <w:rFonts w:ascii="仿宋" w:hAnsi="仿宋" w:eastAsia="仿宋" w:cs="宋体"/>
                <w:kern w:val="0"/>
                <w:sz w:val="28"/>
                <w:szCs w:val="28"/>
              </w:rPr>
              <w:t>22.2617</w:t>
            </w:r>
          </w:p>
        </w:tc>
      </w:tr>
      <w:tr>
        <w:tblPrEx>
          <w:tblCellMar>
            <w:top w:w="0" w:type="dxa"/>
            <w:left w:w="108" w:type="dxa"/>
            <w:bottom w:w="0" w:type="dxa"/>
            <w:right w:w="108" w:type="dxa"/>
          </w:tblCellMar>
        </w:tblPrEx>
        <w:trPr>
          <w:trHeight w:val="193" w:hRule="atLeast"/>
        </w:trPr>
        <w:tc>
          <w:tcPr>
            <w:tcW w:w="9014" w:type="dxa"/>
            <w:gridSpan w:val="4"/>
            <w:tcBorders>
              <w:top w:val="single" w:color="auto" w:sz="4" w:space="0"/>
              <w:left w:val="nil"/>
              <w:bottom w:val="nil"/>
              <w:right w:val="nil"/>
            </w:tcBorders>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注：按拟建项目统计；用途统计应与附表2二级类一致。</w:t>
            </w:r>
          </w:p>
        </w:tc>
      </w:tr>
    </w:tbl>
    <w:p>
      <w:pPr>
        <w:widowControl/>
        <w:jc w:val="left"/>
        <w:rPr>
          <w:rFonts w:ascii="Arial" w:hAnsi="Arial"/>
        </w:rPr>
      </w:pPr>
      <w:r>
        <w:br w:type="page"/>
      </w:r>
    </w:p>
    <w:tbl>
      <w:tblPr>
        <w:tblStyle w:val="16"/>
        <w:tblW w:w="9003" w:type="dxa"/>
        <w:tblInd w:w="0" w:type="dxa"/>
        <w:tblLayout w:type="fixed"/>
        <w:tblCellMar>
          <w:top w:w="0" w:type="dxa"/>
          <w:left w:w="108" w:type="dxa"/>
          <w:bottom w:w="0" w:type="dxa"/>
          <w:right w:w="108" w:type="dxa"/>
        </w:tblCellMar>
      </w:tblPr>
      <w:tblGrid>
        <w:gridCol w:w="1297"/>
        <w:gridCol w:w="1588"/>
        <w:gridCol w:w="1156"/>
        <w:gridCol w:w="1590"/>
        <w:gridCol w:w="917"/>
        <w:gridCol w:w="1522"/>
        <w:gridCol w:w="933"/>
      </w:tblGrid>
      <w:tr>
        <w:tblPrEx>
          <w:tblCellMar>
            <w:top w:w="0" w:type="dxa"/>
            <w:left w:w="108" w:type="dxa"/>
            <w:bottom w:w="0" w:type="dxa"/>
            <w:right w:w="108" w:type="dxa"/>
          </w:tblCellMar>
        </w:tblPrEx>
        <w:trPr>
          <w:trHeight w:val="425" w:hRule="atLeast"/>
        </w:trPr>
        <w:tc>
          <w:tcPr>
            <w:tcW w:w="9003" w:type="dxa"/>
            <w:gridSpan w:val="7"/>
            <w:tcBorders>
              <w:top w:val="nil"/>
              <w:left w:val="nil"/>
              <w:bottom w:val="nil"/>
              <w:right w:val="nil"/>
            </w:tcBorders>
            <w:shd w:val="clear" w:color="000000" w:fill="FFFFFF"/>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附表4 开发时序和年度实施计划统计表</w:t>
            </w:r>
          </w:p>
        </w:tc>
      </w:tr>
      <w:tr>
        <w:tblPrEx>
          <w:tblCellMar>
            <w:top w:w="0" w:type="dxa"/>
            <w:left w:w="108" w:type="dxa"/>
            <w:bottom w:w="0" w:type="dxa"/>
            <w:right w:w="108" w:type="dxa"/>
          </w:tblCellMar>
        </w:tblPrEx>
        <w:trPr>
          <w:trHeight w:val="425" w:hRule="atLeast"/>
        </w:trPr>
        <w:tc>
          <w:tcPr>
            <w:tcW w:w="9003" w:type="dxa"/>
            <w:gridSpan w:val="7"/>
            <w:tcBorders>
              <w:top w:val="nil"/>
              <w:left w:val="nil"/>
              <w:bottom w:val="single" w:color="auto" w:sz="4" w:space="0"/>
              <w:right w:val="nil"/>
            </w:tcBorders>
            <w:shd w:val="clear" w:color="000000" w:fill="FFFFFF"/>
            <w:vAlign w:val="center"/>
          </w:tcPr>
          <w:p>
            <w:pPr>
              <w:widowControl/>
              <w:jc w:val="right"/>
              <w:rPr>
                <w:rFonts w:ascii="仿宋" w:hAnsi="仿宋" w:eastAsia="仿宋" w:cs="宋体"/>
                <w:kern w:val="0"/>
                <w:sz w:val="28"/>
                <w:szCs w:val="28"/>
              </w:rPr>
            </w:pPr>
            <w:r>
              <w:rPr>
                <w:rFonts w:hint="eastAsia" w:ascii="仿宋" w:hAnsi="仿宋" w:eastAsia="仿宋" w:cs="宋体"/>
                <w:kern w:val="0"/>
                <w:sz w:val="28"/>
                <w:szCs w:val="28"/>
              </w:rPr>
              <w:t>单位：公顷、%</w:t>
            </w:r>
          </w:p>
        </w:tc>
      </w:tr>
      <w:tr>
        <w:tblPrEx>
          <w:tblCellMar>
            <w:top w:w="0" w:type="dxa"/>
            <w:left w:w="108" w:type="dxa"/>
            <w:bottom w:w="0" w:type="dxa"/>
            <w:right w:w="108" w:type="dxa"/>
          </w:tblCellMar>
        </w:tblPrEx>
        <w:trPr>
          <w:trHeight w:val="408" w:hRule="atLeast"/>
        </w:trPr>
        <w:tc>
          <w:tcPr>
            <w:tcW w:w="1297"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实施总面积</w:t>
            </w:r>
          </w:p>
        </w:tc>
        <w:tc>
          <w:tcPr>
            <w:tcW w:w="274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202</w:t>
            </w:r>
            <w:r>
              <w:rPr>
                <w:rFonts w:ascii="仿宋" w:hAnsi="仿宋" w:eastAsia="仿宋" w:cs="宋体"/>
                <w:b/>
                <w:bCs/>
                <w:kern w:val="0"/>
                <w:sz w:val="28"/>
                <w:szCs w:val="28"/>
              </w:rPr>
              <w:t>2</w:t>
            </w:r>
            <w:r>
              <w:rPr>
                <w:rFonts w:hint="eastAsia" w:ascii="仿宋" w:hAnsi="仿宋" w:eastAsia="仿宋" w:cs="宋体"/>
                <w:b/>
                <w:bCs/>
                <w:kern w:val="0"/>
                <w:sz w:val="28"/>
                <w:szCs w:val="28"/>
              </w:rPr>
              <w:t>年</w:t>
            </w:r>
          </w:p>
        </w:tc>
        <w:tc>
          <w:tcPr>
            <w:tcW w:w="250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202</w:t>
            </w:r>
            <w:r>
              <w:rPr>
                <w:rFonts w:ascii="仿宋" w:hAnsi="仿宋" w:eastAsia="仿宋" w:cs="宋体"/>
                <w:b/>
                <w:bCs/>
                <w:kern w:val="0"/>
                <w:sz w:val="28"/>
                <w:szCs w:val="28"/>
              </w:rPr>
              <w:t>3</w:t>
            </w:r>
            <w:r>
              <w:rPr>
                <w:rFonts w:hint="eastAsia" w:ascii="仿宋" w:hAnsi="仿宋" w:eastAsia="仿宋" w:cs="宋体"/>
                <w:b/>
                <w:bCs/>
                <w:kern w:val="0"/>
                <w:sz w:val="28"/>
                <w:szCs w:val="28"/>
              </w:rPr>
              <w:t>年</w:t>
            </w:r>
          </w:p>
        </w:tc>
        <w:tc>
          <w:tcPr>
            <w:tcW w:w="245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202</w:t>
            </w:r>
            <w:r>
              <w:rPr>
                <w:rFonts w:ascii="仿宋" w:hAnsi="仿宋" w:eastAsia="仿宋" w:cs="宋体"/>
                <w:b/>
                <w:bCs/>
                <w:kern w:val="0"/>
                <w:sz w:val="28"/>
                <w:szCs w:val="28"/>
              </w:rPr>
              <w:t>4</w:t>
            </w:r>
            <w:r>
              <w:rPr>
                <w:rFonts w:hint="eastAsia" w:ascii="仿宋" w:hAnsi="仿宋" w:eastAsia="仿宋" w:cs="宋体"/>
                <w:b/>
                <w:bCs/>
                <w:kern w:val="0"/>
                <w:sz w:val="28"/>
                <w:szCs w:val="28"/>
              </w:rPr>
              <w:t>年</w:t>
            </w:r>
          </w:p>
        </w:tc>
      </w:tr>
      <w:tr>
        <w:tblPrEx>
          <w:tblCellMar>
            <w:top w:w="0" w:type="dxa"/>
            <w:left w:w="108" w:type="dxa"/>
            <w:bottom w:w="0" w:type="dxa"/>
            <w:right w:w="108" w:type="dxa"/>
          </w:tblCellMar>
        </w:tblPrEx>
        <w:trPr>
          <w:trHeight w:val="408" w:hRule="atLeast"/>
        </w:trPr>
        <w:tc>
          <w:tcPr>
            <w:tcW w:w="12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b/>
                <w:bCs/>
                <w:kern w:val="0"/>
                <w:sz w:val="28"/>
                <w:szCs w:val="28"/>
              </w:rPr>
            </w:pPr>
          </w:p>
        </w:tc>
        <w:tc>
          <w:tcPr>
            <w:tcW w:w="158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完成面积</w:t>
            </w:r>
          </w:p>
        </w:tc>
        <w:tc>
          <w:tcPr>
            <w:tcW w:w="11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比例</w:t>
            </w:r>
          </w:p>
        </w:tc>
        <w:tc>
          <w:tcPr>
            <w:tcW w:w="15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完成面积</w:t>
            </w:r>
          </w:p>
        </w:tc>
        <w:tc>
          <w:tcPr>
            <w:tcW w:w="91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比例</w:t>
            </w:r>
          </w:p>
        </w:tc>
        <w:tc>
          <w:tcPr>
            <w:tcW w:w="152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完成面积</w:t>
            </w:r>
          </w:p>
        </w:tc>
        <w:tc>
          <w:tcPr>
            <w:tcW w:w="93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比例</w:t>
            </w:r>
          </w:p>
        </w:tc>
      </w:tr>
      <w:tr>
        <w:tblPrEx>
          <w:tblCellMar>
            <w:top w:w="0" w:type="dxa"/>
            <w:left w:w="108" w:type="dxa"/>
            <w:bottom w:w="0" w:type="dxa"/>
            <w:right w:w="108" w:type="dxa"/>
          </w:tblCellMar>
        </w:tblPrEx>
        <w:trPr>
          <w:trHeight w:val="425" w:hRule="atLeast"/>
        </w:trPr>
        <w:tc>
          <w:tcPr>
            <w:tcW w:w="1297" w:type="dxa"/>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s="宋体"/>
                <w:bCs/>
                <w:kern w:val="0"/>
                <w:sz w:val="28"/>
                <w:szCs w:val="28"/>
              </w:rPr>
            </w:pPr>
            <w:r>
              <w:rPr>
                <w:rFonts w:ascii="仿宋" w:hAnsi="仿宋" w:eastAsia="仿宋" w:cs="宋体"/>
                <w:bCs/>
                <w:kern w:val="0"/>
                <w:sz w:val="28"/>
                <w:szCs w:val="28"/>
              </w:rPr>
              <w:t>22.2617</w:t>
            </w:r>
          </w:p>
        </w:tc>
        <w:tc>
          <w:tcPr>
            <w:tcW w:w="1588" w:type="dxa"/>
            <w:tcBorders>
              <w:top w:val="nil"/>
              <w:left w:val="nil"/>
              <w:bottom w:val="single" w:color="auto" w:sz="4" w:space="0"/>
              <w:right w:val="single" w:color="auto" w:sz="4" w:space="0"/>
            </w:tcBorders>
            <w:shd w:val="clear" w:color="auto" w:fill="auto"/>
            <w:noWrap/>
          </w:tcPr>
          <w:p>
            <w:pPr>
              <w:widowControl/>
              <w:jc w:val="center"/>
              <w:rPr>
                <w:rFonts w:ascii="仿宋" w:hAnsi="仿宋" w:eastAsia="仿宋" w:cs="宋体"/>
                <w:bCs/>
                <w:kern w:val="0"/>
                <w:sz w:val="28"/>
                <w:szCs w:val="28"/>
              </w:rPr>
            </w:pPr>
            <w:r>
              <w:rPr>
                <w:rFonts w:ascii="仿宋" w:hAnsi="仿宋" w:eastAsia="仿宋" w:cs="宋体"/>
                <w:bCs/>
                <w:kern w:val="0"/>
                <w:sz w:val="28"/>
                <w:szCs w:val="28"/>
              </w:rPr>
              <w:t xml:space="preserve">4.1918 </w:t>
            </w:r>
          </w:p>
        </w:tc>
        <w:tc>
          <w:tcPr>
            <w:tcW w:w="1156"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center"/>
              <w:rPr>
                <w:rFonts w:ascii="仿宋" w:hAnsi="仿宋" w:eastAsia="仿宋" w:cs="宋体"/>
                <w:bCs/>
                <w:kern w:val="0"/>
                <w:sz w:val="28"/>
                <w:szCs w:val="28"/>
              </w:rPr>
            </w:pPr>
            <w:r>
              <w:rPr>
                <w:rFonts w:ascii="仿宋" w:hAnsi="仿宋" w:eastAsia="仿宋" w:cs="宋体"/>
                <w:bCs/>
                <w:kern w:val="0"/>
                <w:sz w:val="28"/>
                <w:szCs w:val="28"/>
              </w:rPr>
              <w:t xml:space="preserve">18.83 </w:t>
            </w:r>
          </w:p>
        </w:tc>
        <w:tc>
          <w:tcPr>
            <w:tcW w:w="1590" w:type="dxa"/>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s="宋体"/>
                <w:bCs/>
                <w:kern w:val="0"/>
                <w:sz w:val="28"/>
                <w:szCs w:val="28"/>
              </w:rPr>
            </w:pPr>
            <w:r>
              <w:rPr>
                <w:rFonts w:ascii="仿宋" w:hAnsi="仿宋" w:eastAsia="仿宋" w:cs="宋体"/>
                <w:bCs/>
                <w:kern w:val="0"/>
                <w:sz w:val="28"/>
                <w:szCs w:val="28"/>
              </w:rPr>
              <w:t>6.5837</w:t>
            </w:r>
          </w:p>
        </w:tc>
        <w:tc>
          <w:tcPr>
            <w:tcW w:w="917"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center"/>
              <w:rPr>
                <w:rFonts w:ascii="仿宋" w:hAnsi="仿宋" w:eastAsia="仿宋" w:cs="宋体"/>
                <w:bCs/>
                <w:kern w:val="0"/>
                <w:sz w:val="28"/>
                <w:szCs w:val="28"/>
              </w:rPr>
            </w:pPr>
            <w:r>
              <w:rPr>
                <w:rFonts w:ascii="仿宋" w:hAnsi="仿宋" w:eastAsia="仿宋" w:cs="宋体"/>
                <w:bCs/>
                <w:kern w:val="0"/>
                <w:sz w:val="28"/>
                <w:szCs w:val="28"/>
              </w:rPr>
              <w:t>29.57</w:t>
            </w:r>
          </w:p>
        </w:tc>
        <w:tc>
          <w:tcPr>
            <w:tcW w:w="1522" w:type="dxa"/>
            <w:tcBorders>
              <w:top w:val="nil"/>
              <w:left w:val="single" w:color="auto" w:sz="4" w:space="0"/>
              <w:bottom w:val="single" w:color="auto" w:sz="4" w:space="0"/>
              <w:right w:val="single" w:color="auto" w:sz="4" w:space="0"/>
            </w:tcBorders>
            <w:shd w:val="clear" w:color="auto" w:fill="auto"/>
            <w:noWrap/>
          </w:tcPr>
          <w:p>
            <w:pPr>
              <w:widowControl/>
              <w:jc w:val="center"/>
              <w:rPr>
                <w:rFonts w:ascii="仿宋" w:hAnsi="仿宋" w:eastAsia="仿宋" w:cs="宋体"/>
                <w:bCs/>
                <w:kern w:val="0"/>
                <w:sz w:val="28"/>
                <w:szCs w:val="28"/>
              </w:rPr>
            </w:pPr>
            <w:r>
              <w:rPr>
                <w:rFonts w:ascii="仿宋" w:hAnsi="仿宋" w:eastAsia="仿宋" w:cs="宋体"/>
                <w:bCs/>
                <w:kern w:val="0"/>
                <w:sz w:val="28"/>
                <w:szCs w:val="28"/>
              </w:rPr>
              <w:t>11.4862</w:t>
            </w:r>
          </w:p>
        </w:tc>
        <w:tc>
          <w:tcPr>
            <w:tcW w:w="933"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center"/>
              <w:rPr>
                <w:rFonts w:ascii="仿宋" w:hAnsi="仿宋" w:eastAsia="仿宋" w:cs="宋体"/>
                <w:bCs/>
                <w:kern w:val="0"/>
                <w:sz w:val="28"/>
                <w:szCs w:val="28"/>
              </w:rPr>
            </w:pPr>
            <w:r>
              <w:rPr>
                <w:rFonts w:ascii="仿宋" w:hAnsi="仿宋" w:eastAsia="仿宋" w:cs="宋体"/>
                <w:bCs/>
                <w:kern w:val="0"/>
                <w:sz w:val="28"/>
                <w:szCs w:val="28"/>
              </w:rPr>
              <w:t xml:space="preserve">51.60 </w:t>
            </w:r>
          </w:p>
        </w:tc>
      </w:tr>
    </w:tbl>
    <w:p>
      <w:pPr>
        <w:jc w:val="left"/>
        <w:rPr>
          <w:rFonts w:ascii="仿宋" w:hAnsi="仿宋" w:eastAsia="仿宋"/>
          <w:sz w:val="24"/>
          <w:szCs w:val="24"/>
        </w:rPr>
      </w:pPr>
      <w:r>
        <w:rPr>
          <w:rFonts w:hint="eastAsia" w:ascii="仿宋" w:hAnsi="仿宋" w:eastAsia="仿宋"/>
          <w:sz w:val="24"/>
          <w:szCs w:val="24"/>
        </w:rPr>
        <w:t>备注：实施总面积应与附表3合计面积一致。</w:t>
      </w:r>
      <w:bookmarkEnd w:id="142"/>
    </w:p>
    <w:sectPr>
      <w:pgSz w:w="11906" w:h="16838"/>
      <w:pgMar w:top="1440" w:right="1418"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298839"/>
      <w:docPartObj>
        <w:docPartGallery w:val="AutoText"/>
      </w:docPartObj>
    </w:sdtPr>
    <w:sdtEndPr>
      <w:rPr>
        <w:rFonts w:asciiTheme="minorEastAsia" w:hAnsiTheme="minorEastAsia"/>
        <w:sz w:val="28"/>
        <w:szCs w:val="28"/>
      </w:rPr>
    </w:sdtEndPr>
    <w:sdtContent>
      <w:p>
        <w:pPr>
          <w:pStyle w:val="11"/>
          <w:jc w:val="center"/>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asciiTheme="minorEastAsia" w:hAnsiTheme="minorEastAsia"/>
            <w:sz w:val="28"/>
            <w:szCs w:val="28"/>
          </w:rPr>
          <w:t>-</w:t>
        </w:r>
      </w:p>
    </w:sdtContent>
  </w:sdt>
  <w:p>
    <w:pPr>
      <w:pStyle w:val="11"/>
      <w:tabs>
        <w:tab w:val="left" w:pos="7035"/>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iZDIzMWNjZmM1Y2YzZjhjMGNlZTY5NzQ0ZjUyZTAifQ=="/>
  </w:docVars>
  <w:rsids>
    <w:rsidRoot w:val="00597B98"/>
    <w:rsid w:val="000000F7"/>
    <w:rsid w:val="000007C7"/>
    <w:rsid w:val="000012BA"/>
    <w:rsid w:val="00010184"/>
    <w:rsid w:val="000113CB"/>
    <w:rsid w:val="00011605"/>
    <w:rsid w:val="0001217B"/>
    <w:rsid w:val="000128F7"/>
    <w:rsid w:val="0001362A"/>
    <w:rsid w:val="00016195"/>
    <w:rsid w:val="00017A56"/>
    <w:rsid w:val="0002158C"/>
    <w:rsid w:val="0002213D"/>
    <w:rsid w:val="000224F3"/>
    <w:rsid w:val="000226D6"/>
    <w:rsid w:val="00022C42"/>
    <w:rsid w:val="00023320"/>
    <w:rsid w:val="00023F0D"/>
    <w:rsid w:val="00024339"/>
    <w:rsid w:val="00024C27"/>
    <w:rsid w:val="000261F6"/>
    <w:rsid w:val="00027EC5"/>
    <w:rsid w:val="00030825"/>
    <w:rsid w:val="00030A1A"/>
    <w:rsid w:val="000332BD"/>
    <w:rsid w:val="00033873"/>
    <w:rsid w:val="000361CC"/>
    <w:rsid w:val="00037044"/>
    <w:rsid w:val="0004000D"/>
    <w:rsid w:val="00041C8C"/>
    <w:rsid w:val="00041EE0"/>
    <w:rsid w:val="00041FAB"/>
    <w:rsid w:val="00045F82"/>
    <w:rsid w:val="000461B7"/>
    <w:rsid w:val="000463D3"/>
    <w:rsid w:val="000465FA"/>
    <w:rsid w:val="00047F4B"/>
    <w:rsid w:val="00051035"/>
    <w:rsid w:val="00054B26"/>
    <w:rsid w:val="00054C14"/>
    <w:rsid w:val="0006058B"/>
    <w:rsid w:val="00061E47"/>
    <w:rsid w:val="0006261C"/>
    <w:rsid w:val="00063C1F"/>
    <w:rsid w:val="0006482B"/>
    <w:rsid w:val="00065CE6"/>
    <w:rsid w:val="0006698F"/>
    <w:rsid w:val="00067836"/>
    <w:rsid w:val="00070A03"/>
    <w:rsid w:val="0007381C"/>
    <w:rsid w:val="00074D0E"/>
    <w:rsid w:val="00076F62"/>
    <w:rsid w:val="00082D2A"/>
    <w:rsid w:val="00083DCD"/>
    <w:rsid w:val="0008435B"/>
    <w:rsid w:val="00084E82"/>
    <w:rsid w:val="00085928"/>
    <w:rsid w:val="00090423"/>
    <w:rsid w:val="00091A47"/>
    <w:rsid w:val="00093859"/>
    <w:rsid w:val="000951A4"/>
    <w:rsid w:val="000956B9"/>
    <w:rsid w:val="00096453"/>
    <w:rsid w:val="000A0642"/>
    <w:rsid w:val="000A0BBE"/>
    <w:rsid w:val="000A23A0"/>
    <w:rsid w:val="000A3FE2"/>
    <w:rsid w:val="000A4FD5"/>
    <w:rsid w:val="000A5DDC"/>
    <w:rsid w:val="000A5E94"/>
    <w:rsid w:val="000B0A6B"/>
    <w:rsid w:val="000B1B70"/>
    <w:rsid w:val="000B23E7"/>
    <w:rsid w:val="000B4A8C"/>
    <w:rsid w:val="000B4F0E"/>
    <w:rsid w:val="000B4FBB"/>
    <w:rsid w:val="000B7678"/>
    <w:rsid w:val="000C0718"/>
    <w:rsid w:val="000C1F75"/>
    <w:rsid w:val="000C3B43"/>
    <w:rsid w:val="000C498C"/>
    <w:rsid w:val="000C63B8"/>
    <w:rsid w:val="000C6A48"/>
    <w:rsid w:val="000D276B"/>
    <w:rsid w:val="000D2FA7"/>
    <w:rsid w:val="000D62A3"/>
    <w:rsid w:val="000D62F3"/>
    <w:rsid w:val="000D6A45"/>
    <w:rsid w:val="000D758C"/>
    <w:rsid w:val="000D7621"/>
    <w:rsid w:val="000D7C25"/>
    <w:rsid w:val="000E0FDD"/>
    <w:rsid w:val="000E2204"/>
    <w:rsid w:val="000E3A07"/>
    <w:rsid w:val="000E44F8"/>
    <w:rsid w:val="000E4BB0"/>
    <w:rsid w:val="000E5133"/>
    <w:rsid w:val="000E535F"/>
    <w:rsid w:val="000E58EB"/>
    <w:rsid w:val="000E6D9B"/>
    <w:rsid w:val="000E78AA"/>
    <w:rsid w:val="000F2468"/>
    <w:rsid w:val="000F311B"/>
    <w:rsid w:val="000F42DD"/>
    <w:rsid w:val="000F5858"/>
    <w:rsid w:val="000F5ACF"/>
    <w:rsid w:val="000F5CEA"/>
    <w:rsid w:val="000F5D30"/>
    <w:rsid w:val="000F6844"/>
    <w:rsid w:val="000F6F25"/>
    <w:rsid w:val="000F770A"/>
    <w:rsid w:val="0010058D"/>
    <w:rsid w:val="001019CB"/>
    <w:rsid w:val="00104335"/>
    <w:rsid w:val="0010484D"/>
    <w:rsid w:val="00104BEC"/>
    <w:rsid w:val="00104DE2"/>
    <w:rsid w:val="00105AD4"/>
    <w:rsid w:val="00105FA4"/>
    <w:rsid w:val="00105FC1"/>
    <w:rsid w:val="00106F32"/>
    <w:rsid w:val="00107B44"/>
    <w:rsid w:val="00107FAA"/>
    <w:rsid w:val="00110E20"/>
    <w:rsid w:val="00111521"/>
    <w:rsid w:val="001115D0"/>
    <w:rsid w:val="001123EA"/>
    <w:rsid w:val="00113789"/>
    <w:rsid w:val="00113A5B"/>
    <w:rsid w:val="00113DEA"/>
    <w:rsid w:val="00114079"/>
    <w:rsid w:val="00114E39"/>
    <w:rsid w:val="00122414"/>
    <w:rsid w:val="00125240"/>
    <w:rsid w:val="00125BCE"/>
    <w:rsid w:val="00127723"/>
    <w:rsid w:val="00130666"/>
    <w:rsid w:val="00132D52"/>
    <w:rsid w:val="001361B1"/>
    <w:rsid w:val="00136424"/>
    <w:rsid w:val="001370B5"/>
    <w:rsid w:val="00141DAB"/>
    <w:rsid w:val="00143680"/>
    <w:rsid w:val="001466DE"/>
    <w:rsid w:val="00147060"/>
    <w:rsid w:val="00154AFA"/>
    <w:rsid w:val="00154F88"/>
    <w:rsid w:val="00156867"/>
    <w:rsid w:val="00157206"/>
    <w:rsid w:val="00160C91"/>
    <w:rsid w:val="00160CA2"/>
    <w:rsid w:val="00162CD7"/>
    <w:rsid w:val="00163521"/>
    <w:rsid w:val="001652BA"/>
    <w:rsid w:val="00165B85"/>
    <w:rsid w:val="001672F5"/>
    <w:rsid w:val="00167E8F"/>
    <w:rsid w:val="00171126"/>
    <w:rsid w:val="00172550"/>
    <w:rsid w:val="00173340"/>
    <w:rsid w:val="00173447"/>
    <w:rsid w:val="00173F06"/>
    <w:rsid w:val="001742D3"/>
    <w:rsid w:val="00174519"/>
    <w:rsid w:val="0017472B"/>
    <w:rsid w:val="00177647"/>
    <w:rsid w:val="001818E6"/>
    <w:rsid w:val="00182937"/>
    <w:rsid w:val="001842AB"/>
    <w:rsid w:val="001845EA"/>
    <w:rsid w:val="0018471E"/>
    <w:rsid w:val="00184821"/>
    <w:rsid w:val="0019454E"/>
    <w:rsid w:val="001956F7"/>
    <w:rsid w:val="00196302"/>
    <w:rsid w:val="001A0774"/>
    <w:rsid w:val="001A202E"/>
    <w:rsid w:val="001A2F8A"/>
    <w:rsid w:val="001A3DE4"/>
    <w:rsid w:val="001A4CC0"/>
    <w:rsid w:val="001A4F6D"/>
    <w:rsid w:val="001A5354"/>
    <w:rsid w:val="001A5DBB"/>
    <w:rsid w:val="001B0633"/>
    <w:rsid w:val="001B133A"/>
    <w:rsid w:val="001B21B1"/>
    <w:rsid w:val="001B348D"/>
    <w:rsid w:val="001C115A"/>
    <w:rsid w:val="001C189D"/>
    <w:rsid w:val="001C323B"/>
    <w:rsid w:val="001C34E7"/>
    <w:rsid w:val="001C3E84"/>
    <w:rsid w:val="001C5CDD"/>
    <w:rsid w:val="001C62BC"/>
    <w:rsid w:val="001C772F"/>
    <w:rsid w:val="001D099B"/>
    <w:rsid w:val="001D0D84"/>
    <w:rsid w:val="001D31B9"/>
    <w:rsid w:val="001D5208"/>
    <w:rsid w:val="001D5419"/>
    <w:rsid w:val="001D55B9"/>
    <w:rsid w:val="001D70C9"/>
    <w:rsid w:val="001E0019"/>
    <w:rsid w:val="001E19BD"/>
    <w:rsid w:val="001E19FC"/>
    <w:rsid w:val="001E2C7D"/>
    <w:rsid w:val="001E34F8"/>
    <w:rsid w:val="001E4F8C"/>
    <w:rsid w:val="001E4F9E"/>
    <w:rsid w:val="001E61FB"/>
    <w:rsid w:val="001E62D9"/>
    <w:rsid w:val="001E7503"/>
    <w:rsid w:val="001F069F"/>
    <w:rsid w:val="001F0FAE"/>
    <w:rsid w:val="001F36A8"/>
    <w:rsid w:val="001F3AFD"/>
    <w:rsid w:val="001F3D30"/>
    <w:rsid w:val="001F5363"/>
    <w:rsid w:val="001F6265"/>
    <w:rsid w:val="001F66AE"/>
    <w:rsid w:val="00200200"/>
    <w:rsid w:val="0020066B"/>
    <w:rsid w:val="00200FDF"/>
    <w:rsid w:val="0020131D"/>
    <w:rsid w:val="002017E5"/>
    <w:rsid w:val="002029AB"/>
    <w:rsid w:val="00202FE5"/>
    <w:rsid w:val="00205469"/>
    <w:rsid w:val="00206003"/>
    <w:rsid w:val="00206670"/>
    <w:rsid w:val="00206CEA"/>
    <w:rsid w:val="00213063"/>
    <w:rsid w:val="002130A5"/>
    <w:rsid w:val="00214475"/>
    <w:rsid w:val="00214C61"/>
    <w:rsid w:val="0021604A"/>
    <w:rsid w:val="002160AC"/>
    <w:rsid w:val="00220838"/>
    <w:rsid w:val="00221343"/>
    <w:rsid w:val="00221609"/>
    <w:rsid w:val="00221791"/>
    <w:rsid w:val="002218E8"/>
    <w:rsid w:val="00221F46"/>
    <w:rsid w:val="00222E46"/>
    <w:rsid w:val="00223F8E"/>
    <w:rsid w:val="0022434B"/>
    <w:rsid w:val="002252F3"/>
    <w:rsid w:val="00225C2F"/>
    <w:rsid w:val="00227120"/>
    <w:rsid w:val="00227D08"/>
    <w:rsid w:val="002309B2"/>
    <w:rsid w:val="002317CF"/>
    <w:rsid w:val="00232D3B"/>
    <w:rsid w:val="002331FB"/>
    <w:rsid w:val="0023546E"/>
    <w:rsid w:val="0023581F"/>
    <w:rsid w:val="00236210"/>
    <w:rsid w:val="002364B5"/>
    <w:rsid w:val="002372E1"/>
    <w:rsid w:val="00240F44"/>
    <w:rsid w:val="002417F6"/>
    <w:rsid w:val="0024215C"/>
    <w:rsid w:val="00242EE9"/>
    <w:rsid w:val="0024338D"/>
    <w:rsid w:val="002433FE"/>
    <w:rsid w:val="00243ACE"/>
    <w:rsid w:val="002441AC"/>
    <w:rsid w:val="002453A2"/>
    <w:rsid w:val="0024618D"/>
    <w:rsid w:val="0024643E"/>
    <w:rsid w:val="00246E7C"/>
    <w:rsid w:val="0025123A"/>
    <w:rsid w:val="00253886"/>
    <w:rsid w:val="00253E34"/>
    <w:rsid w:val="002545FD"/>
    <w:rsid w:val="002558D6"/>
    <w:rsid w:val="00255AF6"/>
    <w:rsid w:val="00255B06"/>
    <w:rsid w:val="002636DD"/>
    <w:rsid w:val="00264794"/>
    <w:rsid w:val="00264969"/>
    <w:rsid w:val="00264C8D"/>
    <w:rsid w:val="00264CC7"/>
    <w:rsid w:val="00267301"/>
    <w:rsid w:val="00271BB1"/>
    <w:rsid w:val="00271CFE"/>
    <w:rsid w:val="00272747"/>
    <w:rsid w:val="00275785"/>
    <w:rsid w:val="00275D6A"/>
    <w:rsid w:val="00276584"/>
    <w:rsid w:val="002808F2"/>
    <w:rsid w:val="00283061"/>
    <w:rsid w:val="00283810"/>
    <w:rsid w:val="00285085"/>
    <w:rsid w:val="00291397"/>
    <w:rsid w:val="002A0ED5"/>
    <w:rsid w:val="002A1E71"/>
    <w:rsid w:val="002A253A"/>
    <w:rsid w:val="002A2E7E"/>
    <w:rsid w:val="002A312B"/>
    <w:rsid w:val="002A3BAB"/>
    <w:rsid w:val="002A41CE"/>
    <w:rsid w:val="002A4C5A"/>
    <w:rsid w:val="002A5008"/>
    <w:rsid w:val="002A55B5"/>
    <w:rsid w:val="002A57E3"/>
    <w:rsid w:val="002A5C6E"/>
    <w:rsid w:val="002A6758"/>
    <w:rsid w:val="002A6877"/>
    <w:rsid w:val="002A7C7C"/>
    <w:rsid w:val="002B0A5B"/>
    <w:rsid w:val="002B2009"/>
    <w:rsid w:val="002B35D0"/>
    <w:rsid w:val="002B49FF"/>
    <w:rsid w:val="002B613E"/>
    <w:rsid w:val="002B673B"/>
    <w:rsid w:val="002C007E"/>
    <w:rsid w:val="002C03D4"/>
    <w:rsid w:val="002C189B"/>
    <w:rsid w:val="002C33A5"/>
    <w:rsid w:val="002C43A4"/>
    <w:rsid w:val="002C5010"/>
    <w:rsid w:val="002C5511"/>
    <w:rsid w:val="002C723C"/>
    <w:rsid w:val="002D07E6"/>
    <w:rsid w:val="002D24E6"/>
    <w:rsid w:val="002D3AD2"/>
    <w:rsid w:val="002D3E42"/>
    <w:rsid w:val="002D57B2"/>
    <w:rsid w:val="002D5F33"/>
    <w:rsid w:val="002E0546"/>
    <w:rsid w:val="002E14BD"/>
    <w:rsid w:val="002E1604"/>
    <w:rsid w:val="002E2F3F"/>
    <w:rsid w:val="002E37F2"/>
    <w:rsid w:val="002E383F"/>
    <w:rsid w:val="002E3BEE"/>
    <w:rsid w:val="002E4366"/>
    <w:rsid w:val="002E565B"/>
    <w:rsid w:val="002E6051"/>
    <w:rsid w:val="002E6577"/>
    <w:rsid w:val="002E73AF"/>
    <w:rsid w:val="002F0D94"/>
    <w:rsid w:val="002F11D8"/>
    <w:rsid w:val="002F2E76"/>
    <w:rsid w:val="002F3F60"/>
    <w:rsid w:val="002F5189"/>
    <w:rsid w:val="003002B5"/>
    <w:rsid w:val="00300D6D"/>
    <w:rsid w:val="0030559E"/>
    <w:rsid w:val="00313C6A"/>
    <w:rsid w:val="00320620"/>
    <w:rsid w:val="00320802"/>
    <w:rsid w:val="00322101"/>
    <w:rsid w:val="003229AA"/>
    <w:rsid w:val="00322C34"/>
    <w:rsid w:val="00323292"/>
    <w:rsid w:val="00323481"/>
    <w:rsid w:val="00323ADB"/>
    <w:rsid w:val="003247E1"/>
    <w:rsid w:val="00327FE2"/>
    <w:rsid w:val="00330DA5"/>
    <w:rsid w:val="0033110F"/>
    <w:rsid w:val="003374D0"/>
    <w:rsid w:val="003404A0"/>
    <w:rsid w:val="0034135E"/>
    <w:rsid w:val="003424BC"/>
    <w:rsid w:val="0034290C"/>
    <w:rsid w:val="00342E8D"/>
    <w:rsid w:val="00343156"/>
    <w:rsid w:val="00343490"/>
    <w:rsid w:val="00344DD3"/>
    <w:rsid w:val="00345124"/>
    <w:rsid w:val="003455B3"/>
    <w:rsid w:val="00346610"/>
    <w:rsid w:val="00350178"/>
    <w:rsid w:val="003522D8"/>
    <w:rsid w:val="0035277C"/>
    <w:rsid w:val="00352BD1"/>
    <w:rsid w:val="003530B2"/>
    <w:rsid w:val="003532C5"/>
    <w:rsid w:val="00355DFA"/>
    <w:rsid w:val="003605EA"/>
    <w:rsid w:val="0036458C"/>
    <w:rsid w:val="00365700"/>
    <w:rsid w:val="00365B04"/>
    <w:rsid w:val="00365DB1"/>
    <w:rsid w:val="00366163"/>
    <w:rsid w:val="00366F2F"/>
    <w:rsid w:val="003676CC"/>
    <w:rsid w:val="00371333"/>
    <w:rsid w:val="00371694"/>
    <w:rsid w:val="0037292C"/>
    <w:rsid w:val="00374BB7"/>
    <w:rsid w:val="00377416"/>
    <w:rsid w:val="003811C2"/>
    <w:rsid w:val="00383602"/>
    <w:rsid w:val="00385897"/>
    <w:rsid w:val="00390753"/>
    <w:rsid w:val="00391D1C"/>
    <w:rsid w:val="00392598"/>
    <w:rsid w:val="003946CF"/>
    <w:rsid w:val="0039660F"/>
    <w:rsid w:val="00396B6F"/>
    <w:rsid w:val="0039774F"/>
    <w:rsid w:val="003A2A59"/>
    <w:rsid w:val="003A2D0E"/>
    <w:rsid w:val="003A5805"/>
    <w:rsid w:val="003A7C3A"/>
    <w:rsid w:val="003A7EE1"/>
    <w:rsid w:val="003B0934"/>
    <w:rsid w:val="003B0A50"/>
    <w:rsid w:val="003B649D"/>
    <w:rsid w:val="003C4384"/>
    <w:rsid w:val="003C5517"/>
    <w:rsid w:val="003C606B"/>
    <w:rsid w:val="003C6474"/>
    <w:rsid w:val="003C74C3"/>
    <w:rsid w:val="003C7DAD"/>
    <w:rsid w:val="003D1306"/>
    <w:rsid w:val="003D1413"/>
    <w:rsid w:val="003D1BF0"/>
    <w:rsid w:val="003D2E3C"/>
    <w:rsid w:val="003D48BB"/>
    <w:rsid w:val="003D4AA7"/>
    <w:rsid w:val="003D5D54"/>
    <w:rsid w:val="003D5FC5"/>
    <w:rsid w:val="003D73FB"/>
    <w:rsid w:val="003E05D9"/>
    <w:rsid w:val="003E1140"/>
    <w:rsid w:val="003E1C7D"/>
    <w:rsid w:val="003E6184"/>
    <w:rsid w:val="003E6418"/>
    <w:rsid w:val="003E6E57"/>
    <w:rsid w:val="003E7962"/>
    <w:rsid w:val="003E7C3A"/>
    <w:rsid w:val="003F0436"/>
    <w:rsid w:val="003F1D4E"/>
    <w:rsid w:val="003F219D"/>
    <w:rsid w:val="003F2C4B"/>
    <w:rsid w:val="003F2C85"/>
    <w:rsid w:val="003F3AD6"/>
    <w:rsid w:val="003F4676"/>
    <w:rsid w:val="004021A0"/>
    <w:rsid w:val="00412776"/>
    <w:rsid w:val="00413676"/>
    <w:rsid w:val="004136B5"/>
    <w:rsid w:val="004137D6"/>
    <w:rsid w:val="004144BF"/>
    <w:rsid w:val="00415327"/>
    <w:rsid w:val="00415B18"/>
    <w:rsid w:val="00416F61"/>
    <w:rsid w:val="00420968"/>
    <w:rsid w:val="00420F9C"/>
    <w:rsid w:val="004219B8"/>
    <w:rsid w:val="00423AEC"/>
    <w:rsid w:val="0042549A"/>
    <w:rsid w:val="00426DE2"/>
    <w:rsid w:val="004303FC"/>
    <w:rsid w:val="00434EC6"/>
    <w:rsid w:val="00436F7C"/>
    <w:rsid w:val="004402AA"/>
    <w:rsid w:val="004407A0"/>
    <w:rsid w:val="004408E8"/>
    <w:rsid w:val="004429F9"/>
    <w:rsid w:val="00442B4C"/>
    <w:rsid w:val="0044380C"/>
    <w:rsid w:val="00443BD0"/>
    <w:rsid w:val="00444099"/>
    <w:rsid w:val="00444785"/>
    <w:rsid w:val="004450E2"/>
    <w:rsid w:val="00445C2B"/>
    <w:rsid w:val="0044706C"/>
    <w:rsid w:val="004510E8"/>
    <w:rsid w:val="00451299"/>
    <w:rsid w:val="00455391"/>
    <w:rsid w:val="00456267"/>
    <w:rsid w:val="00457C20"/>
    <w:rsid w:val="00457D2D"/>
    <w:rsid w:val="00460A3C"/>
    <w:rsid w:val="00461E15"/>
    <w:rsid w:val="00463DF7"/>
    <w:rsid w:val="00464030"/>
    <w:rsid w:val="00464A0E"/>
    <w:rsid w:val="00464E09"/>
    <w:rsid w:val="0046513E"/>
    <w:rsid w:val="00466720"/>
    <w:rsid w:val="00470FB7"/>
    <w:rsid w:val="00471EBF"/>
    <w:rsid w:val="00473205"/>
    <w:rsid w:val="00473CE4"/>
    <w:rsid w:val="00475ED1"/>
    <w:rsid w:val="00476A0F"/>
    <w:rsid w:val="004779F6"/>
    <w:rsid w:val="00480FD0"/>
    <w:rsid w:val="00481A2B"/>
    <w:rsid w:val="00483274"/>
    <w:rsid w:val="004839D9"/>
    <w:rsid w:val="00485333"/>
    <w:rsid w:val="00485910"/>
    <w:rsid w:val="00486137"/>
    <w:rsid w:val="00491DEE"/>
    <w:rsid w:val="00492004"/>
    <w:rsid w:val="00493B50"/>
    <w:rsid w:val="0049475E"/>
    <w:rsid w:val="004966B5"/>
    <w:rsid w:val="00496DBB"/>
    <w:rsid w:val="004A05AB"/>
    <w:rsid w:val="004A195B"/>
    <w:rsid w:val="004A2B6B"/>
    <w:rsid w:val="004A47CC"/>
    <w:rsid w:val="004A4B3F"/>
    <w:rsid w:val="004A5339"/>
    <w:rsid w:val="004A5F29"/>
    <w:rsid w:val="004A63AC"/>
    <w:rsid w:val="004A6809"/>
    <w:rsid w:val="004A6ECF"/>
    <w:rsid w:val="004A73E0"/>
    <w:rsid w:val="004A7B58"/>
    <w:rsid w:val="004A7D36"/>
    <w:rsid w:val="004B0E48"/>
    <w:rsid w:val="004B1B2F"/>
    <w:rsid w:val="004B2780"/>
    <w:rsid w:val="004B35FF"/>
    <w:rsid w:val="004B4DD2"/>
    <w:rsid w:val="004B62F4"/>
    <w:rsid w:val="004C0359"/>
    <w:rsid w:val="004C0497"/>
    <w:rsid w:val="004C0BDF"/>
    <w:rsid w:val="004C2BBE"/>
    <w:rsid w:val="004C397E"/>
    <w:rsid w:val="004C3E3A"/>
    <w:rsid w:val="004C49F0"/>
    <w:rsid w:val="004C7013"/>
    <w:rsid w:val="004C7C14"/>
    <w:rsid w:val="004D1F5A"/>
    <w:rsid w:val="004D5924"/>
    <w:rsid w:val="004D6442"/>
    <w:rsid w:val="004D7ADD"/>
    <w:rsid w:val="004E2C03"/>
    <w:rsid w:val="004E5892"/>
    <w:rsid w:val="004E58F7"/>
    <w:rsid w:val="004E6459"/>
    <w:rsid w:val="004E69DA"/>
    <w:rsid w:val="004F1C9E"/>
    <w:rsid w:val="004F4F21"/>
    <w:rsid w:val="004F7808"/>
    <w:rsid w:val="004F7FB4"/>
    <w:rsid w:val="00500CE1"/>
    <w:rsid w:val="005022EA"/>
    <w:rsid w:val="005037EA"/>
    <w:rsid w:val="005044F3"/>
    <w:rsid w:val="0050565F"/>
    <w:rsid w:val="00506D0F"/>
    <w:rsid w:val="00507C40"/>
    <w:rsid w:val="005105BD"/>
    <w:rsid w:val="0051311F"/>
    <w:rsid w:val="00513173"/>
    <w:rsid w:val="0051377B"/>
    <w:rsid w:val="0051421A"/>
    <w:rsid w:val="00514945"/>
    <w:rsid w:val="00516118"/>
    <w:rsid w:val="00516432"/>
    <w:rsid w:val="0051740E"/>
    <w:rsid w:val="005203FD"/>
    <w:rsid w:val="00520454"/>
    <w:rsid w:val="00520622"/>
    <w:rsid w:val="00520C36"/>
    <w:rsid w:val="005217A8"/>
    <w:rsid w:val="00521A16"/>
    <w:rsid w:val="00522262"/>
    <w:rsid w:val="00522AB1"/>
    <w:rsid w:val="00522C7F"/>
    <w:rsid w:val="00522DAD"/>
    <w:rsid w:val="00525FA8"/>
    <w:rsid w:val="00526775"/>
    <w:rsid w:val="005271DF"/>
    <w:rsid w:val="00530CDB"/>
    <w:rsid w:val="0053176E"/>
    <w:rsid w:val="00531968"/>
    <w:rsid w:val="00532147"/>
    <w:rsid w:val="00532C23"/>
    <w:rsid w:val="005338E6"/>
    <w:rsid w:val="005340A2"/>
    <w:rsid w:val="00535F21"/>
    <w:rsid w:val="005379FF"/>
    <w:rsid w:val="00540611"/>
    <w:rsid w:val="005425A9"/>
    <w:rsid w:val="005431B7"/>
    <w:rsid w:val="00543A89"/>
    <w:rsid w:val="005443FF"/>
    <w:rsid w:val="00544C05"/>
    <w:rsid w:val="00544E42"/>
    <w:rsid w:val="0054582C"/>
    <w:rsid w:val="00545896"/>
    <w:rsid w:val="00545D5F"/>
    <w:rsid w:val="005472DF"/>
    <w:rsid w:val="005475E2"/>
    <w:rsid w:val="00551506"/>
    <w:rsid w:val="0055160B"/>
    <w:rsid w:val="00552484"/>
    <w:rsid w:val="00552A07"/>
    <w:rsid w:val="005554D3"/>
    <w:rsid w:val="00560B13"/>
    <w:rsid w:val="00561B48"/>
    <w:rsid w:val="00561FDF"/>
    <w:rsid w:val="00563A1D"/>
    <w:rsid w:val="0056414D"/>
    <w:rsid w:val="00565F0A"/>
    <w:rsid w:val="005700B1"/>
    <w:rsid w:val="00570AEE"/>
    <w:rsid w:val="0057222D"/>
    <w:rsid w:val="00572520"/>
    <w:rsid w:val="00573228"/>
    <w:rsid w:val="00574C38"/>
    <w:rsid w:val="00575253"/>
    <w:rsid w:val="0057546C"/>
    <w:rsid w:val="00575B1B"/>
    <w:rsid w:val="00580588"/>
    <w:rsid w:val="00580A7A"/>
    <w:rsid w:val="00581737"/>
    <w:rsid w:val="00582511"/>
    <w:rsid w:val="00583526"/>
    <w:rsid w:val="0058573E"/>
    <w:rsid w:val="005860D6"/>
    <w:rsid w:val="005875D6"/>
    <w:rsid w:val="005922AD"/>
    <w:rsid w:val="005927CE"/>
    <w:rsid w:val="005936CC"/>
    <w:rsid w:val="00594497"/>
    <w:rsid w:val="0059507E"/>
    <w:rsid w:val="00595878"/>
    <w:rsid w:val="00595B5D"/>
    <w:rsid w:val="0059650A"/>
    <w:rsid w:val="00596A6A"/>
    <w:rsid w:val="005971E3"/>
    <w:rsid w:val="00597B98"/>
    <w:rsid w:val="005A0E51"/>
    <w:rsid w:val="005A19DE"/>
    <w:rsid w:val="005A233A"/>
    <w:rsid w:val="005A2EF2"/>
    <w:rsid w:val="005A403A"/>
    <w:rsid w:val="005A575E"/>
    <w:rsid w:val="005B0F83"/>
    <w:rsid w:val="005B113C"/>
    <w:rsid w:val="005B18D8"/>
    <w:rsid w:val="005B2C9D"/>
    <w:rsid w:val="005B3B32"/>
    <w:rsid w:val="005B5F30"/>
    <w:rsid w:val="005B5FF2"/>
    <w:rsid w:val="005C471B"/>
    <w:rsid w:val="005C554A"/>
    <w:rsid w:val="005D002E"/>
    <w:rsid w:val="005D0EC7"/>
    <w:rsid w:val="005D4B78"/>
    <w:rsid w:val="005D6BBD"/>
    <w:rsid w:val="005E128D"/>
    <w:rsid w:val="005E23C6"/>
    <w:rsid w:val="005E2BAD"/>
    <w:rsid w:val="005E373A"/>
    <w:rsid w:val="005E3A43"/>
    <w:rsid w:val="005E508D"/>
    <w:rsid w:val="005E778A"/>
    <w:rsid w:val="005E7F28"/>
    <w:rsid w:val="005F0AE5"/>
    <w:rsid w:val="005F3036"/>
    <w:rsid w:val="005F64B4"/>
    <w:rsid w:val="005F6A47"/>
    <w:rsid w:val="005F70A8"/>
    <w:rsid w:val="0060181C"/>
    <w:rsid w:val="00602004"/>
    <w:rsid w:val="006020B7"/>
    <w:rsid w:val="006032C9"/>
    <w:rsid w:val="0060345F"/>
    <w:rsid w:val="006034C1"/>
    <w:rsid w:val="00605ADE"/>
    <w:rsid w:val="00606735"/>
    <w:rsid w:val="00607975"/>
    <w:rsid w:val="0061240E"/>
    <w:rsid w:val="00612998"/>
    <w:rsid w:val="00612E73"/>
    <w:rsid w:val="00614FE7"/>
    <w:rsid w:val="0062039E"/>
    <w:rsid w:val="00620AD0"/>
    <w:rsid w:val="006230DB"/>
    <w:rsid w:val="00624C34"/>
    <w:rsid w:val="00624E89"/>
    <w:rsid w:val="006268E5"/>
    <w:rsid w:val="00626AB5"/>
    <w:rsid w:val="006302A4"/>
    <w:rsid w:val="00630A66"/>
    <w:rsid w:val="006311B5"/>
    <w:rsid w:val="00634464"/>
    <w:rsid w:val="00634D3D"/>
    <w:rsid w:val="00635612"/>
    <w:rsid w:val="00635F32"/>
    <w:rsid w:val="0064020B"/>
    <w:rsid w:val="00643B48"/>
    <w:rsid w:val="0064496D"/>
    <w:rsid w:val="006462DF"/>
    <w:rsid w:val="006464BE"/>
    <w:rsid w:val="0064655A"/>
    <w:rsid w:val="00646F15"/>
    <w:rsid w:val="00647505"/>
    <w:rsid w:val="006476F2"/>
    <w:rsid w:val="006502FC"/>
    <w:rsid w:val="0065178E"/>
    <w:rsid w:val="0065220E"/>
    <w:rsid w:val="0065264D"/>
    <w:rsid w:val="00652A82"/>
    <w:rsid w:val="00653004"/>
    <w:rsid w:val="00653603"/>
    <w:rsid w:val="006538C1"/>
    <w:rsid w:val="00653C7D"/>
    <w:rsid w:val="0065422B"/>
    <w:rsid w:val="006543DD"/>
    <w:rsid w:val="00654996"/>
    <w:rsid w:val="006550D2"/>
    <w:rsid w:val="006558BE"/>
    <w:rsid w:val="00656289"/>
    <w:rsid w:val="006601E9"/>
    <w:rsid w:val="00662B0F"/>
    <w:rsid w:val="00662DB7"/>
    <w:rsid w:val="006633E2"/>
    <w:rsid w:val="00666CAE"/>
    <w:rsid w:val="0067095B"/>
    <w:rsid w:val="00671E12"/>
    <w:rsid w:val="0067406E"/>
    <w:rsid w:val="00675F02"/>
    <w:rsid w:val="006772E4"/>
    <w:rsid w:val="00677F1D"/>
    <w:rsid w:val="00680E91"/>
    <w:rsid w:val="0068277D"/>
    <w:rsid w:val="00682EB9"/>
    <w:rsid w:val="00683DAE"/>
    <w:rsid w:val="006842FD"/>
    <w:rsid w:val="006858BB"/>
    <w:rsid w:val="00686BBC"/>
    <w:rsid w:val="00687138"/>
    <w:rsid w:val="00691FE8"/>
    <w:rsid w:val="00692016"/>
    <w:rsid w:val="00692BE5"/>
    <w:rsid w:val="00692DEC"/>
    <w:rsid w:val="00692EFF"/>
    <w:rsid w:val="00694693"/>
    <w:rsid w:val="006957BA"/>
    <w:rsid w:val="006960FC"/>
    <w:rsid w:val="00696624"/>
    <w:rsid w:val="00697D4B"/>
    <w:rsid w:val="006A03D9"/>
    <w:rsid w:val="006A1719"/>
    <w:rsid w:val="006A19B5"/>
    <w:rsid w:val="006A1D01"/>
    <w:rsid w:val="006A3B1D"/>
    <w:rsid w:val="006A5A4C"/>
    <w:rsid w:val="006A60B9"/>
    <w:rsid w:val="006A64D3"/>
    <w:rsid w:val="006A76DC"/>
    <w:rsid w:val="006B0A2C"/>
    <w:rsid w:val="006C1277"/>
    <w:rsid w:val="006C1A4A"/>
    <w:rsid w:val="006C1ACB"/>
    <w:rsid w:val="006C2396"/>
    <w:rsid w:val="006C373E"/>
    <w:rsid w:val="006C54D0"/>
    <w:rsid w:val="006C7D78"/>
    <w:rsid w:val="006D287D"/>
    <w:rsid w:val="006D3D80"/>
    <w:rsid w:val="006D78C9"/>
    <w:rsid w:val="006E0B0C"/>
    <w:rsid w:val="006E153B"/>
    <w:rsid w:val="006E206C"/>
    <w:rsid w:val="006E2FA8"/>
    <w:rsid w:val="006E3686"/>
    <w:rsid w:val="006E41DB"/>
    <w:rsid w:val="006E5A7F"/>
    <w:rsid w:val="006E6426"/>
    <w:rsid w:val="006E6C63"/>
    <w:rsid w:val="006F0A4C"/>
    <w:rsid w:val="006F22A4"/>
    <w:rsid w:val="006F2AD4"/>
    <w:rsid w:val="006F3416"/>
    <w:rsid w:val="006F3AFF"/>
    <w:rsid w:val="006F46C4"/>
    <w:rsid w:val="006F5268"/>
    <w:rsid w:val="006F5CAD"/>
    <w:rsid w:val="006F63DA"/>
    <w:rsid w:val="006F67BC"/>
    <w:rsid w:val="006F6B6B"/>
    <w:rsid w:val="00702454"/>
    <w:rsid w:val="007027A7"/>
    <w:rsid w:val="00704A1B"/>
    <w:rsid w:val="00704FDF"/>
    <w:rsid w:val="007056CA"/>
    <w:rsid w:val="00706491"/>
    <w:rsid w:val="00706815"/>
    <w:rsid w:val="00706977"/>
    <w:rsid w:val="00706C93"/>
    <w:rsid w:val="00710F9C"/>
    <w:rsid w:val="00711DCC"/>
    <w:rsid w:val="00712FCA"/>
    <w:rsid w:val="007137CE"/>
    <w:rsid w:val="0071437D"/>
    <w:rsid w:val="007147DA"/>
    <w:rsid w:val="00714D35"/>
    <w:rsid w:val="00714D45"/>
    <w:rsid w:val="00715078"/>
    <w:rsid w:val="0071514B"/>
    <w:rsid w:val="007151A7"/>
    <w:rsid w:val="0071612F"/>
    <w:rsid w:val="00716656"/>
    <w:rsid w:val="00720997"/>
    <w:rsid w:val="00721EFE"/>
    <w:rsid w:val="00723675"/>
    <w:rsid w:val="00723BA2"/>
    <w:rsid w:val="0072593D"/>
    <w:rsid w:val="00725A48"/>
    <w:rsid w:val="007267E4"/>
    <w:rsid w:val="00726957"/>
    <w:rsid w:val="007305B2"/>
    <w:rsid w:val="007309C0"/>
    <w:rsid w:val="007315CC"/>
    <w:rsid w:val="0073175C"/>
    <w:rsid w:val="0073201C"/>
    <w:rsid w:val="00734A72"/>
    <w:rsid w:val="007414DF"/>
    <w:rsid w:val="0074319D"/>
    <w:rsid w:val="007448FB"/>
    <w:rsid w:val="00744E71"/>
    <w:rsid w:val="00744FFB"/>
    <w:rsid w:val="00745200"/>
    <w:rsid w:val="00746267"/>
    <w:rsid w:val="00746AE8"/>
    <w:rsid w:val="00747469"/>
    <w:rsid w:val="00747B3D"/>
    <w:rsid w:val="0075041C"/>
    <w:rsid w:val="0075046C"/>
    <w:rsid w:val="00751218"/>
    <w:rsid w:val="007513EF"/>
    <w:rsid w:val="00751AD5"/>
    <w:rsid w:val="0075248F"/>
    <w:rsid w:val="00752EC5"/>
    <w:rsid w:val="00753655"/>
    <w:rsid w:val="0075376F"/>
    <w:rsid w:val="0075440C"/>
    <w:rsid w:val="00756223"/>
    <w:rsid w:val="007569B7"/>
    <w:rsid w:val="00757F2E"/>
    <w:rsid w:val="007627A0"/>
    <w:rsid w:val="00762E49"/>
    <w:rsid w:val="007657A9"/>
    <w:rsid w:val="0076661F"/>
    <w:rsid w:val="0076694D"/>
    <w:rsid w:val="00766CE5"/>
    <w:rsid w:val="00766ECC"/>
    <w:rsid w:val="0077007A"/>
    <w:rsid w:val="00771104"/>
    <w:rsid w:val="007714A4"/>
    <w:rsid w:val="00771F7F"/>
    <w:rsid w:val="00772D88"/>
    <w:rsid w:val="00773FA8"/>
    <w:rsid w:val="007753D5"/>
    <w:rsid w:val="00775C26"/>
    <w:rsid w:val="0077613A"/>
    <w:rsid w:val="00777F4C"/>
    <w:rsid w:val="007801CD"/>
    <w:rsid w:val="00780939"/>
    <w:rsid w:val="007836B7"/>
    <w:rsid w:val="0078431D"/>
    <w:rsid w:val="00785A5D"/>
    <w:rsid w:val="00787297"/>
    <w:rsid w:val="007875A2"/>
    <w:rsid w:val="007876B6"/>
    <w:rsid w:val="00790C9A"/>
    <w:rsid w:val="00793046"/>
    <w:rsid w:val="007955BD"/>
    <w:rsid w:val="0079791C"/>
    <w:rsid w:val="007A0FA5"/>
    <w:rsid w:val="007A209F"/>
    <w:rsid w:val="007A2EBC"/>
    <w:rsid w:val="007A364B"/>
    <w:rsid w:val="007A5803"/>
    <w:rsid w:val="007A5AB4"/>
    <w:rsid w:val="007A7FCE"/>
    <w:rsid w:val="007B033D"/>
    <w:rsid w:val="007B08DE"/>
    <w:rsid w:val="007B166F"/>
    <w:rsid w:val="007B1E0E"/>
    <w:rsid w:val="007B23A5"/>
    <w:rsid w:val="007B4C81"/>
    <w:rsid w:val="007B5EFB"/>
    <w:rsid w:val="007C1372"/>
    <w:rsid w:val="007C2211"/>
    <w:rsid w:val="007C23D6"/>
    <w:rsid w:val="007C61C4"/>
    <w:rsid w:val="007C65B5"/>
    <w:rsid w:val="007C6F60"/>
    <w:rsid w:val="007D072E"/>
    <w:rsid w:val="007D0ADB"/>
    <w:rsid w:val="007D195B"/>
    <w:rsid w:val="007D287B"/>
    <w:rsid w:val="007D3E3A"/>
    <w:rsid w:val="007D48A9"/>
    <w:rsid w:val="007D7BF5"/>
    <w:rsid w:val="007E3A98"/>
    <w:rsid w:val="007E3BBB"/>
    <w:rsid w:val="007E4423"/>
    <w:rsid w:val="007E44F9"/>
    <w:rsid w:val="007E4844"/>
    <w:rsid w:val="007E5B5D"/>
    <w:rsid w:val="007E5BAA"/>
    <w:rsid w:val="007E611E"/>
    <w:rsid w:val="007E7137"/>
    <w:rsid w:val="007F0C4A"/>
    <w:rsid w:val="007F10DA"/>
    <w:rsid w:val="007F14CA"/>
    <w:rsid w:val="007F2203"/>
    <w:rsid w:val="007F3DD5"/>
    <w:rsid w:val="007F45DB"/>
    <w:rsid w:val="007F4654"/>
    <w:rsid w:val="007F6F53"/>
    <w:rsid w:val="008004C2"/>
    <w:rsid w:val="00800553"/>
    <w:rsid w:val="00801EBB"/>
    <w:rsid w:val="00804CB7"/>
    <w:rsid w:val="0080521D"/>
    <w:rsid w:val="008053A4"/>
    <w:rsid w:val="00805FD8"/>
    <w:rsid w:val="008063A2"/>
    <w:rsid w:val="0080794A"/>
    <w:rsid w:val="00807E08"/>
    <w:rsid w:val="00811E6F"/>
    <w:rsid w:val="0081208B"/>
    <w:rsid w:val="00813884"/>
    <w:rsid w:val="00815692"/>
    <w:rsid w:val="00815C92"/>
    <w:rsid w:val="0081695D"/>
    <w:rsid w:val="00817239"/>
    <w:rsid w:val="008172CB"/>
    <w:rsid w:val="0082212D"/>
    <w:rsid w:val="00822212"/>
    <w:rsid w:val="008222ED"/>
    <w:rsid w:val="008236D0"/>
    <w:rsid w:val="00825397"/>
    <w:rsid w:val="00825412"/>
    <w:rsid w:val="008254D5"/>
    <w:rsid w:val="00825F20"/>
    <w:rsid w:val="00826980"/>
    <w:rsid w:val="0082719C"/>
    <w:rsid w:val="0082784A"/>
    <w:rsid w:val="00832C10"/>
    <w:rsid w:val="00834CFC"/>
    <w:rsid w:val="00843D65"/>
    <w:rsid w:val="008453AE"/>
    <w:rsid w:val="00845522"/>
    <w:rsid w:val="0084637B"/>
    <w:rsid w:val="008468F1"/>
    <w:rsid w:val="00850D67"/>
    <w:rsid w:val="00851410"/>
    <w:rsid w:val="0085547F"/>
    <w:rsid w:val="00857B92"/>
    <w:rsid w:val="00861CD5"/>
    <w:rsid w:val="0086215B"/>
    <w:rsid w:val="00862F70"/>
    <w:rsid w:val="00863FEB"/>
    <w:rsid w:val="008641CD"/>
    <w:rsid w:val="0086440A"/>
    <w:rsid w:val="00864547"/>
    <w:rsid w:val="00866CB2"/>
    <w:rsid w:val="00866ED8"/>
    <w:rsid w:val="00867855"/>
    <w:rsid w:val="00867B60"/>
    <w:rsid w:val="00871735"/>
    <w:rsid w:val="008718AF"/>
    <w:rsid w:val="008725A0"/>
    <w:rsid w:val="008729E5"/>
    <w:rsid w:val="0087312F"/>
    <w:rsid w:val="00874A57"/>
    <w:rsid w:val="00874B2E"/>
    <w:rsid w:val="00875B6E"/>
    <w:rsid w:val="00875DE0"/>
    <w:rsid w:val="00876BD1"/>
    <w:rsid w:val="008774C4"/>
    <w:rsid w:val="0088075F"/>
    <w:rsid w:val="00880993"/>
    <w:rsid w:val="00880B67"/>
    <w:rsid w:val="008811C4"/>
    <w:rsid w:val="00881562"/>
    <w:rsid w:val="00883770"/>
    <w:rsid w:val="008847B1"/>
    <w:rsid w:val="00884857"/>
    <w:rsid w:val="00886988"/>
    <w:rsid w:val="00891DF3"/>
    <w:rsid w:val="00892BFF"/>
    <w:rsid w:val="00893026"/>
    <w:rsid w:val="008936AE"/>
    <w:rsid w:val="008947DD"/>
    <w:rsid w:val="00895175"/>
    <w:rsid w:val="00897EA8"/>
    <w:rsid w:val="008A0829"/>
    <w:rsid w:val="008A11B1"/>
    <w:rsid w:val="008A135F"/>
    <w:rsid w:val="008A73C3"/>
    <w:rsid w:val="008B1030"/>
    <w:rsid w:val="008B6B2F"/>
    <w:rsid w:val="008C3DD4"/>
    <w:rsid w:val="008C5518"/>
    <w:rsid w:val="008C62C2"/>
    <w:rsid w:val="008D17BB"/>
    <w:rsid w:val="008D1B28"/>
    <w:rsid w:val="008D2527"/>
    <w:rsid w:val="008D2FDB"/>
    <w:rsid w:val="008D3275"/>
    <w:rsid w:val="008D3B53"/>
    <w:rsid w:val="008D51EA"/>
    <w:rsid w:val="008D5ED3"/>
    <w:rsid w:val="008D66A0"/>
    <w:rsid w:val="008D697B"/>
    <w:rsid w:val="008D7DE1"/>
    <w:rsid w:val="008E0A54"/>
    <w:rsid w:val="008E15C4"/>
    <w:rsid w:val="008E1E1D"/>
    <w:rsid w:val="008E1ECC"/>
    <w:rsid w:val="008E1FAC"/>
    <w:rsid w:val="008E22E2"/>
    <w:rsid w:val="008E2954"/>
    <w:rsid w:val="008E40C7"/>
    <w:rsid w:val="008E4604"/>
    <w:rsid w:val="008E49B0"/>
    <w:rsid w:val="008E4B66"/>
    <w:rsid w:val="008E4E98"/>
    <w:rsid w:val="008E59B9"/>
    <w:rsid w:val="008E64CA"/>
    <w:rsid w:val="008E75D5"/>
    <w:rsid w:val="008F0C2D"/>
    <w:rsid w:val="008F1BA4"/>
    <w:rsid w:val="008F50CE"/>
    <w:rsid w:val="008F5F20"/>
    <w:rsid w:val="008F765C"/>
    <w:rsid w:val="008F7BDE"/>
    <w:rsid w:val="009007E3"/>
    <w:rsid w:val="00901E2C"/>
    <w:rsid w:val="00902A04"/>
    <w:rsid w:val="00902AD3"/>
    <w:rsid w:val="00903B9D"/>
    <w:rsid w:val="009045F2"/>
    <w:rsid w:val="00904AD2"/>
    <w:rsid w:val="00904E4A"/>
    <w:rsid w:val="00905080"/>
    <w:rsid w:val="00905C79"/>
    <w:rsid w:val="009117A0"/>
    <w:rsid w:val="009133E8"/>
    <w:rsid w:val="00913E15"/>
    <w:rsid w:val="009140AF"/>
    <w:rsid w:val="00914814"/>
    <w:rsid w:val="0091677A"/>
    <w:rsid w:val="00916B97"/>
    <w:rsid w:val="00917B18"/>
    <w:rsid w:val="0092009C"/>
    <w:rsid w:val="00922180"/>
    <w:rsid w:val="00922EB2"/>
    <w:rsid w:val="009271F2"/>
    <w:rsid w:val="00930F38"/>
    <w:rsid w:val="009321A7"/>
    <w:rsid w:val="00932427"/>
    <w:rsid w:val="00933027"/>
    <w:rsid w:val="009333BE"/>
    <w:rsid w:val="00933725"/>
    <w:rsid w:val="00933E54"/>
    <w:rsid w:val="00934D42"/>
    <w:rsid w:val="00934D75"/>
    <w:rsid w:val="009369AB"/>
    <w:rsid w:val="00937FD3"/>
    <w:rsid w:val="00941416"/>
    <w:rsid w:val="00941D18"/>
    <w:rsid w:val="009423EF"/>
    <w:rsid w:val="009429A6"/>
    <w:rsid w:val="00942AC0"/>
    <w:rsid w:val="00942D23"/>
    <w:rsid w:val="0094355F"/>
    <w:rsid w:val="0094371F"/>
    <w:rsid w:val="00944EA1"/>
    <w:rsid w:val="00946500"/>
    <w:rsid w:val="0094712A"/>
    <w:rsid w:val="0094752A"/>
    <w:rsid w:val="00951BD0"/>
    <w:rsid w:val="00953E15"/>
    <w:rsid w:val="00964D33"/>
    <w:rsid w:val="00964DB3"/>
    <w:rsid w:val="009652F3"/>
    <w:rsid w:val="00965DA0"/>
    <w:rsid w:val="009662D3"/>
    <w:rsid w:val="009719FE"/>
    <w:rsid w:val="00972151"/>
    <w:rsid w:val="00975363"/>
    <w:rsid w:val="009755BB"/>
    <w:rsid w:val="009762AF"/>
    <w:rsid w:val="009770DB"/>
    <w:rsid w:val="00977B54"/>
    <w:rsid w:val="00977D40"/>
    <w:rsid w:val="009831A2"/>
    <w:rsid w:val="009853EB"/>
    <w:rsid w:val="00985AF2"/>
    <w:rsid w:val="00993627"/>
    <w:rsid w:val="009954A5"/>
    <w:rsid w:val="00995783"/>
    <w:rsid w:val="00996138"/>
    <w:rsid w:val="009966F4"/>
    <w:rsid w:val="00997DEF"/>
    <w:rsid w:val="009A0A39"/>
    <w:rsid w:val="009A10AC"/>
    <w:rsid w:val="009A4253"/>
    <w:rsid w:val="009A489A"/>
    <w:rsid w:val="009A525E"/>
    <w:rsid w:val="009A6620"/>
    <w:rsid w:val="009A7C11"/>
    <w:rsid w:val="009B463B"/>
    <w:rsid w:val="009B51C9"/>
    <w:rsid w:val="009B61CB"/>
    <w:rsid w:val="009B72FD"/>
    <w:rsid w:val="009B767C"/>
    <w:rsid w:val="009C091F"/>
    <w:rsid w:val="009C0C35"/>
    <w:rsid w:val="009C0DC3"/>
    <w:rsid w:val="009C360B"/>
    <w:rsid w:val="009C3D37"/>
    <w:rsid w:val="009C4414"/>
    <w:rsid w:val="009C6557"/>
    <w:rsid w:val="009C7204"/>
    <w:rsid w:val="009C7A0F"/>
    <w:rsid w:val="009C7DBD"/>
    <w:rsid w:val="009C7F06"/>
    <w:rsid w:val="009D10FA"/>
    <w:rsid w:val="009D154A"/>
    <w:rsid w:val="009D1DCD"/>
    <w:rsid w:val="009D2074"/>
    <w:rsid w:val="009D3F4C"/>
    <w:rsid w:val="009D4B05"/>
    <w:rsid w:val="009D4B0B"/>
    <w:rsid w:val="009D4C21"/>
    <w:rsid w:val="009D5137"/>
    <w:rsid w:val="009D750C"/>
    <w:rsid w:val="009E1DB0"/>
    <w:rsid w:val="009E1E96"/>
    <w:rsid w:val="009E22D9"/>
    <w:rsid w:val="009E3F1F"/>
    <w:rsid w:val="009E3F59"/>
    <w:rsid w:val="009E444D"/>
    <w:rsid w:val="009E4952"/>
    <w:rsid w:val="009E593C"/>
    <w:rsid w:val="009E6749"/>
    <w:rsid w:val="009E6B19"/>
    <w:rsid w:val="009F04DC"/>
    <w:rsid w:val="009F2F34"/>
    <w:rsid w:val="009F367B"/>
    <w:rsid w:val="009F3A82"/>
    <w:rsid w:val="009F3EAD"/>
    <w:rsid w:val="009F5F40"/>
    <w:rsid w:val="009F653A"/>
    <w:rsid w:val="009F67A7"/>
    <w:rsid w:val="00A001FD"/>
    <w:rsid w:val="00A011F1"/>
    <w:rsid w:val="00A043B9"/>
    <w:rsid w:val="00A05064"/>
    <w:rsid w:val="00A07FCF"/>
    <w:rsid w:val="00A10271"/>
    <w:rsid w:val="00A10628"/>
    <w:rsid w:val="00A106FB"/>
    <w:rsid w:val="00A112AA"/>
    <w:rsid w:val="00A113F4"/>
    <w:rsid w:val="00A12FEB"/>
    <w:rsid w:val="00A13745"/>
    <w:rsid w:val="00A2031A"/>
    <w:rsid w:val="00A206E3"/>
    <w:rsid w:val="00A20A41"/>
    <w:rsid w:val="00A21F4A"/>
    <w:rsid w:val="00A2399D"/>
    <w:rsid w:val="00A239B5"/>
    <w:rsid w:val="00A245E7"/>
    <w:rsid w:val="00A26874"/>
    <w:rsid w:val="00A2795C"/>
    <w:rsid w:val="00A301A4"/>
    <w:rsid w:val="00A3088C"/>
    <w:rsid w:val="00A32C0C"/>
    <w:rsid w:val="00A3368E"/>
    <w:rsid w:val="00A342C4"/>
    <w:rsid w:val="00A34FCD"/>
    <w:rsid w:val="00A37BCF"/>
    <w:rsid w:val="00A41328"/>
    <w:rsid w:val="00A41479"/>
    <w:rsid w:val="00A41D80"/>
    <w:rsid w:val="00A43381"/>
    <w:rsid w:val="00A450E9"/>
    <w:rsid w:val="00A45663"/>
    <w:rsid w:val="00A45D78"/>
    <w:rsid w:val="00A561EE"/>
    <w:rsid w:val="00A60007"/>
    <w:rsid w:val="00A605FE"/>
    <w:rsid w:val="00A60C9D"/>
    <w:rsid w:val="00A6183C"/>
    <w:rsid w:val="00A61F6F"/>
    <w:rsid w:val="00A62553"/>
    <w:rsid w:val="00A62645"/>
    <w:rsid w:val="00A63758"/>
    <w:rsid w:val="00A65CDB"/>
    <w:rsid w:val="00A6693F"/>
    <w:rsid w:val="00A677D0"/>
    <w:rsid w:val="00A71729"/>
    <w:rsid w:val="00A73660"/>
    <w:rsid w:val="00A73713"/>
    <w:rsid w:val="00A74B30"/>
    <w:rsid w:val="00A76BE1"/>
    <w:rsid w:val="00A773B5"/>
    <w:rsid w:val="00A80FE3"/>
    <w:rsid w:val="00A83208"/>
    <w:rsid w:val="00A8476E"/>
    <w:rsid w:val="00A851C4"/>
    <w:rsid w:val="00A8547D"/>
    <w:rsid w:val="00A87CDB"/>
    <w:rsid w:val="00A91B60"/>
    <w:rsid w:val="00A91F4C"/>
    <w:rsid w:val="00A92078"/>
    <w:rsid w:val="00A922AC"/>
    <w:rsid w:val="00A926C2"/>
    <w:rsid w:val="00A97A46"/>
    <w:rsid w:val="00AA1046"/>
    <w:rsid w:val="00AA2C7C"/>
    <w:rsid w:val="00AA3D7A"/>
    <w:rsid w:val="00AA4896"/>
    <w:rsid w:val="00AA50F5"/>
    <w:rsid w:val="00AA752E"/>
    <w:rsid w:val="00AB0C5E"/>
    <w:rsid w:val="00AB3324"/>
    <w:rsid w:val="00AB3628"/>
    <w:rsid w:val="00AB6186"/>
    <w:rsid w:val="00AB61F3"/>
    <w:rsid w:val="00AC11A4"/>
    <w:rsid w:val="00AC1951"/>
    <w:rsid w:val="00AC2A4A"/>
    <w:rsid w:val="00AD0798"/>
    <w:rsid w:val="00AD45E1"/>
    <w:rsid w:val="00AD48B5"/>
    <w:rsid w:val="00AD4A8A"/>
    <w:rsid w:val="00AD5133"/>
    <w:rsid w:val="00AD61B6"/>
    <w:rsid w:val="00AD780F"/>
    <w:rsid w:val="00AE2EB0"/>
    <w:rsid w:val="00AE3163"/>
    <w:rsid w:val="00AE3EC0"/>
    <w:rsid w:val="00AE63BB"/>
    <w:rsid w:val="00AE6915"/>
    <w:rsid w:val="00AE7047"/>
    <w:rsid w:val="00AF0169"/>
    <w:rsid w:val="00AF119C"/>
    <w:rsid w:val="00AF1FFC"/>
    <w:rsid w:val="00AF2D44"/>
    <w:rsid w:val="00AF5914"/>
    <w:rsid w:val="00AF62ED"/>
    <w:rsid w:val="00AF6424"/>
    <w:rsid w:val="00B00719"/>
    <w:rsid w:val="00B00779"/>
    <w:rsid w:val="00B023F2"/>
    <w:rsid w:val="00B03D08"/>
    <w:rsid w:val="00B05CE3"/>
    <w:rsid w:val="00B061D9"/>
    <w:rsid w:val="00B06933"/>
    <w:rsid w:val="00B10226"/>
    <w:rsid w:val="00B10C58"/>
    <w:rsid w:val="00B11C97"/>
    <w:rsid w:val="00B15A14"/>
    <w:rsid w:val="00B15B3B"/>
    <w:rsid w:val="00B20D29"/>
    <w:rsid w:val="00B21FD5"/>
    <w:rsid w:val="00B226B0"/>
    <w:rsid w:val="00B22781"/>
    <w:rsid w:val="00B23622"/>
    <w:rsid w:val="00B26CFC"/>
    <w:rsid w:val="00B302C0"/>
    <w:rsid w:val="00B304A4"/>
    <w:rsid w:val="00B323B5"/>
    <w:rsid w:val="00B33BC9"/>
    <w:rsid w:val="00B34AE6"/>
    <w:rsid w:val="00B34C2E"/>
    <w:rsid w:val="00B36458"/>
    <w:rsid w:val="00B36B90"/>
    <w:rsid w:val="00B37186"/>
    <w:rsid w:val="00B374A5"/>
    <w:rsid w:val="00B433C6"/>
    <w:rsid w:val="00B43B1B"/>
    <w:rsid w:val="00B43FFE"/>
    <w:rsid w:val="00B47491"/>
    <w:rsid w:val="00B508FD"/>
    <w:rsid w:val="00B538B8"/>
    <w:rsid w:val="00B548FF"/>
    <w:rsid w:val="00B56F2A"/>
    <w:rsid w:val="00B57B64"/>
    <w:rsid w:val="00B601E7"/>
    <w:rsid w:val="00B60788"/>
    <w:rsid w:val="00B61CE5"/>
    <w:rsid w:val="00B62C55"/>
    <w:rsid w:val="00B63BA0"/>
    <w:rsid w:val="00B64454"/>
    <w:rsid w:val="00B66077"/>
    <w:rsid w:val="00B6660A"/>
    <w:rsid w:val="00B6781B"/>
    <w:rsid w:val="00B67B4D"/>
    <w:rsid w:val="00B71CE7"/>
    <w:rsid w:val="00B7309F"/>
    <w:rsid w:val="00B741A7"/>
    <w:rsid w:val="00B7462A"/>
    <w:rsid w:val="00B7586D"/>
    <w:rsid w:val="00B75C8D"/>
    <w:rsid w:val="00B76B51"/>
    <w:rsid w:val="00B77BD0"/>
    <w:rsid w:val="00B80169"/>
    <w:rsid w:val="00B80374"/>
    <w:rsid w:val="00B8073B"/>
    <w:rsid w:val="00B820B5"/>
    <w:rsid w:val="00B82BF7"/>
    <w:rsid w:val="00B831D1"/>
    <w:rsid w:val="00B83DE3"/>
    <w:rsid w:val="00B91307"/>
    <w:rsid w:val="00B92829"/>
    <w:rsid w:val="00B93630"/>
    <w:rsid w:val="00B93925"/>
    <w:rsid w:val="00B95A8C"/>
    <w:rsid w:val="00B96DEB"/>
    <w:rsid w:val="00B974DF"/>
    <w:rsid w:val="00BA0DC6"/>
    <w:rsid w:val="00BA12BD"/>
    <w:rsid w:val="00BA1898"/>
    <w:rsid w:val="00BA2214"/>
    <w:rsid w:val="00BA3923"/>
    <w:rsid w:val="00BA6E6A"/>
    <w:rsid w:val="00BB0432"/>
    <w:rsid w:val="00BB2182"/>
    <w:rsid w:val="00BB27D9"/>
    <w:rsid w:val="00BB2943"/>
    <w:rsid w:val="00BB3832"/>
    <w:rsid w:val="00BB50BF"/>
    <w:rsid w:val="00BB5C6F"/>
    <w:rsid w:val="00BB79A3"/>
    <w:rsid w:val="00BC0A31"/>
    <w:rsid w:val="00BC0F67"/>
    <w:rsid w:val="00BC2927"/>
    <w:rsid w:val="00BC2EE9"/>
    <w:rsid w:val="00BC5C88"/>
    <w:rsid w:val="00BC72DD"/>
    <w:rsid w:val="00BD32B4"/>
    <w:rsid w:val="00BD434C"/>
    <w:rsid w:val="00BD44BD"/>
    <w:rsid w:val="00BD60BD"/>
    <w:rsid w:val="00BD61C5"/>
    <w:rsid w:val="00BD6F59"/>
    <w:rsid w:val="00BD7432"/>
    <w:rsid w:val="00BD75C2"/>
    <w:rsid w:val="00BD7A26"/>
    <w:rsid w:val="00BE2E30"/>
    <w:rsid w:val="00BE4AB9"/>
    <w:rsid w:val="00BE53C4"/>
    <w:rsid w:val="00BE5DED"/>
    <w:rsid w:val="00BE7735"/>
    <w:rsid w:val="00BF1357"/>
    <w:rsid w:val="00BF2226"/>
    <w:rsid w:val="00BF3991"/>
    <w:rsid w:val="00BF41B4"/>
    <w:rsid w:val="00BF4739"/>
    <w:rsid w:val="00BF4D34"/>
    <w:rsid w:val="00BF554D"/>
    <w:rsid w:val="00C002D8"/>
    <w:rsid w:val="00C00555"/>
    <w:rsid w:val="00C00ACA"/>
    <w:rsid w:val="00C0174A"/>
    <w:rsid w:val="00C02ACA"/>
    <w:rsid w:val="00C035FA"/>
    <w:rsid w:val="00C04B39"/>
    <w:rsid w:val="00C05DF8"/>
    <w:rsid w:val="00C06D1B"/>
    <w:rsid w:val="00C073AB"/>
    <w:rsid w:val="00C116C7"/>
    <w:rsid w:val="00C12BE1"/>
    <w:rsid w:val="00C1421C"/>
    <w:rsid w:val="00C14748"/>
    <w:rsid w:val="00C159EE"/>
    <w:rsid w:val="00C20614"/>
    <w:rsid w:val="00C2185F"/>
    <w:rsid w:val="00C2396E"/>
    <w:rsid w:val="00C25474"/>
    <w:rsid w:val="00C26C20"/>
    <w:rsid w:val="00C26EDE"/>
    <w:rsid w:val="00C27105"/>
    <w:rsid w:val="00C30BB8"/>
    <w:rsid w:val="00C32325"/>
    <w:rsid w:val="00C325EE"/>
    <w:rsid w:val="00C32A11"/>
    <w:rsid w:val="00C34A67"/>
    <w:rsid w:val="00C4277A"/>
    <w:rsid w:val="00C44304"/>
    <w:rsid w:val="00C476BA"/>
    <w:rsid w:val="00C506E0"/>
    <w:rsid w:val="00C5111E"/>
    <w:rsid w:val="00C521E1"/>
    <w:rsid w:val="00C538B4"/>
    <w:rsid w:val="00C553F1"/>
    <w:rsid w:val="00C5621C"/>
    <w:rsid w:val="00C56BDB"/>
    <w:rsid w:val="00C57552"/>
    <w:rsid w:val="00C636BF"/>
    <w:rsid w:val="00C64910"/>
    <w:rsid w:val="00C66C9A"/>
    <w:rsid w:val="00C67842"/>
    <w:rsid w:val="00C67AE5"/>
    <w:rsid w:val="00C71706"/>
    <w:rsid w:val="00C71F52"/>
    <w:rsid w:val="00C735D6"/>
    <w:rsid w:val="00C744D3"/>
    <w:rsid w:val="00C758EC"/>
    <w:rsid w:val="00C766C1"/>
    <w:rsid w:val="00C776D8"/>
    <w:rsid w:val="00C80098"/>
    <w:rsid w:val="00C8182C"/>
    <w:rsid w:val="00C81BB6"/>
    <w:rsid w:val="00C822B0"/>
    <w:rsid w:val="00C8233B"/>
    <w:rsid w:val="00C82889"/>
    <w:rsid w:val="00C8486D"/>
    <w:rsid w:val="00C867CB"/>
    <w:rsid w:val="00C86B1C"/>
    <w:rsid w:val="00C905DD"/>
    <w:rsid w:val="00C90A61"/>
    <w:rsid w:val="00C9120D"/>
    <w:rsid w:val="00C915FB"/>
    <w:rsid w:val="00C91B8E"/>
    <w:rsid w:val="00C93800"/>
    <w:rsid w:val="00C93832"/>
    <w:rsid w:val="00C94A05"/>
    <w:rsid w:val="00C94B2E"/>
    <w:rsid w:val="00C9532E"/>
    <w:rsid w:val="00C96221"/>
    <w:rsid w:val="00C96A19"/>
    <w:rsid w:val="00C97DAB"/>
    <w:rsid w:val="00CA333D"/>
    <w:rsid w:val="00CA3C9A"/>
    <w:rsid w:val="00CA4121"/>
    <w:rsid w:val="00CA41E9"/>
    <w:rsid w:val="00CA427D"/>
    <w:rsid w:val="00CA5400"/>
    <w:rsid w:val="00CA675E"/>
    <w:rsid w:val="00CA6E6A"/>
    <w:rsid w:val="00CA7ACC"/>
    <w:rsid w:val="00CA7BAF"/>
    <w:rsid w:val="00CB01CF"/>
    <w:rsid w:val="00CB05B5"/>
    <w:rsid w:val="00CB152B"/>
    <w:rsid w:val="00CB28F6"/>
    <w:rsid w:val="00CB4234"/>
    <w:rsid w:val="00CB4873"/>
    <w:rsid w:val="00CB4C73"/>
    <w:rsid w:val="00CB550A"/>
    <w:rsid w:val="00CB566B"/>
    <w:rsid w:val="00CB6589"/>
    <w:rsid w:val="00CC20E2"/>
    <w:rsid w:val="00CC434A"/>
    <w:rsid w:val="00CC53BC"/>
    <w:rsid w:val="00CC7694"/>
    <w:rsid w:val="00CC78E6"/>
    <w:rsid w:val="00CC7F1B"/>
    <w:rsid w:val="00CC7F34"/>
    <w:rsid w:val="00CD0141"/>
    <w:rsid w:val="00CD1DED"/>
    <w:rsid w:val="00CD21F2"/>
    <w:rsid w:val="00CD3C8B"/>
    <w:rsid w:val="00CD6969"/>
    <w:rsid w:val="00CD7EEF"/>
    <w:rsid w:val="00CE23D7"/>
    <w:rsid w:val="00CE2FA0"/>
    <w:rsid w:val="00CE3139"/>
    <w:rsid w:val="00CE445B"/>
    <w:rsid w:val="00CE58DB"/>
    <w:rsid w:val="00CE6ACC"/>
    <w:rsid w:val="00CE7AF2"/>
    <w:rsid w:val="00CF06B8"/>
    <w:rsid w:val="00CF1E2D"/>
    <w:rsid w:val="00CF25F2"/>
    <w:rsid w:val="00CF2A0B"/>
    <w:rsid w:val="00CF30DC"/>
    <w:rsid w:val="00CF4B17"/>
    <w:rsid w:val="00CF5A25"/>
    <w:rsid w:val="00CF678F"/>
    <w:rsid w:val="00CF75FD"/>
    <w:rsid w:val="00D021F1"/>
    <w:rsid w:val="00D023D2"/>
    <w:rsid w:val="00D02B31"/>
    <w:rsid w:val="00D03FD0"/>
    <w:rsid w:val="00D04103"/>
    <w:rsid w:val="00D04CA0"/>
    <w:rsid w:val="00D0555F"/>
    <w:rsid w:val="00D071BC"/>
    <w:rsid w:val="00D1114F"/>
    <w:rsid w:val="00D11304"/>
    <w:rsid w:val="00D116A7"/>
    <w:rsid w:val="00D1171D"/>
    <w:rsid w:val="00D11903"/>
    <w:rsid w:val="00D11C03"/>
    <w:rsid w:val="00D14D68"/>
    <w:rsid w:val="00D14ED6"/>
    <w:rsid w:val="00D15A54"/>
    <w:rsid w:val="00D16249"/>
    <w:rsid w:val="00D162FE"/>
    <w:rsid w:val="00D22AB1"/>
    <w:rsid w:val="00D2390D"/>
    <w:rsid w:val="00D272D6"/>
    <w:rsid w:val="00D2796C"/>
    <w:rsid w:val="00D3047C"/>
    <w:rsid w:val="00D3058C"/>
    <w:rsid w:val="00D3147A"/>
    <w:rsid w:val="00D331A1"/>
    <w:rsid w:val="00D35278"/>
    <w:rsid w:val="00D36788"/>
    <w:rsid w:val="00D40383"/>
    <w:rsid w:val="00D427D2"/>
    <w:rsid w:val="00D42B9C"/>
    <w:rsid w:val="00D42F62"/>
    <w:rsid w:val="00D44F51"/>
    <w:rsid w:val="00D50B5A"/>
    <w:rsid w:val="00D50DA0"/>
    <w:rsid w:val="00D50F8E"/>
    <w:rsid w:val="00D5301C"/>
    <w:rsid w:val="00D53A4C"/>
    <w:rsid w:val="00D53CBE"/>
    <w:rsid w:val="00D541EE"/>
    <w:rsid w:val="00D549C3"/>
    <w:rsid w:val="00D54F83"/>
    <w:rsid w:val="00D55303"/>
    <w:rsid w:val="00D60129"/>
    <w:rsid w:val="00D60582"/>
    <w:rsid w:val="00D62306"/>
    <w:rsid w:val="00D62BCB"/>
    <w:rsid w:val="00D63111"/>
    <w:rsid w:val="00D6358F"/>
    <w:rsid w:val="00D6378D"/>
    <w:rsid w:val="00D6435D"/>
    <w:rsid w:val="00D647F7"/>
    <w:rsid w:val="00D664B0"/>
    <w:rsid w:val="00D668A4"/>
    <w:rsid w:val="00D67633"/>
    <w:rsid w:val="00D701DE"/>
    <w:rsid w:val="00D7034C"/>
    <w:rsid w:val="00D72063"/>
    <w:rsid w:val="00D73CA4"/>
    <w:rsid w:val="00D74364"/>
    <w:rsid w:val="00D75592"/>
    <w:rsid w:val="00D759DB"/>
    <w:rsid w:val="00D76A64"/>
    <w:rsid w:val="00D808BF"/>
    <w:rsid w:val="00D80934"/>
    <w:rsid w:val="00D80B79"/>
    <w:rsid w:val="00D80C84"/>
    <w:rsid w:val="00D81126"/>
    <w:rsid w:val="00D81F52"/>
    <w:rsid w:val="00D820AA"/>
    <w:rsid w:val="00D82B0F"/>
    <w:rsid w:val="00D83D57"/>
    <w:rsid w:val="00D843FD"/>
    <w:rsid w:val="00D864EE"/>
    <w:rsid w:val="00D86841"/>
    <w:rsid w:val="00D871BF"/>
    <w:rsid w:val="00D87B3C"/>
    <w:rsid w:val="00D91819"/>
    <w:rsid w:val="00D91AA4"/>
    <w:rsid w:val="00D91AC3"/>
    <w:rsid w:val="00D9220A"/>
    <w:rsid w:val="00D92EDF"/>
    <w:rsid w:val="00D94AB4"/>
    <w:rsid w:val="00D94F18"/>
    <w:rsid w:val="00D968CD"/>
    <w:rsid w:val="00D96D69"/>
    <w:rsid w:val="00DA0701"/>
    <w:rsid w:val="00DA0C17"/>
    <w:rsid w:val="00DA0EB8"/>
    <w:rsid w:val="00DA17AB"/>
    <w:rsid w:val="00DA2C8E"/>
    <w:rsid w:val="00DA6A88"/>
    <w:rsid w:val="00DB02E6"/>
    <w:rsid w:val="00DB0F4D"/>
    <w:rsid w:val="00DB112E"/>
    <w:rsid w:val="00DB3DD8"/>
    <w:rsid w:val="00DB487F"/>
    <w:rsid w:val="00DB49D9"/>
    <w:rsid w:val="00DB51FD"/>
    <w:rsid w:val="00DC00D4"/>
    <w:rsid w:val="00DC0A23"/>
    <w:rsid w:val="00DC0B9D"/>
    <w:rsid w:val="00DC0BCD"/>
    <w:rsid w:val="00DC1052"/>
    <w:rsid w:val="00DC1C5E"/>
    <w:rsid w:val="00DC1DFC"/>
    <w:rsid w:val="00DC28A2"/>
    <w:rsid w:val="00DC2C4B"/>
    <w:rsid w:val="00DC3FF3"/>
    <w:rsid w:val="00DC6023"/>
    <w:rsid w:val="00DD32E5"/>
    <w:rsid w:val="00DD3F61"/>
    <w:rsid w:val="00DD5DB8"/>
    <w:rsid w:val="00DD6D05"/>
    <w:rsid w:val="00DE06CB"/>
    <w:rsid w:val="00DE07CC"/>
    <w:rsid w:val="00DE0EC4"/>
    <w:rsid w:val="00DE172D"/>
    <w:rsid w:val="00DE185E"/>
    <w:rsid w:val="00DE229C"/>
    <w:rsid w:val="00DE2B8D"/>
    <w:rsid w:val="00DE3535"/>
    <w:rsid w:val="00DE37A4"/>
    <w:rsid w:val="00DE62A4"/>
    <w:rsid w:val="00DE6A6C"/>
    <w:rsid w:val="00DE7C19"/>
    <w:rsid w:val="00DF074A"/>
    <w:rsid w:val="00DF093E"/>
    <w:rsid w:val="00DF0E94"/>
    <w:rsid w:val="00DF3FE1"/>
    <w:rsid w:val="00DF4ECA"/>
    <w:rsid w:val="00DF69AD"/>
    <w:rsid w:val="00DF78D5"/>
    <w:rsid w:val="00E0195C"/>
    <w:rsid w:val="00E01E81"/>
    <w:rsid w:val="00E03BA8"/>
    <w:rsid w:val="00E04FB9"/>
    <w:rsid w:val="00E05209"/>
    <w:rsid w:val="00E06A34"/>
    <w:rsid w:val="00E12408"/>
    <w:rsid w:val="00E12994"/>
    <w:rsid w:val="00E15CF4"/>
    <w:rsid w:val="00E16076"/>
    <w:rsid w:val="00E17999"/>
    <w:rsid w:val="00E179F5"/>
    <w:rsid w:val="00E20E8A"/>
    <w:rsid w:val="00E216AA"/>
    <w:rsid w:val="00E21D72"/>
    <w:rsid w:val="00E220A7"/>
    <w:rsid w:val="00E2252A"/>
    <w:rsid w:val="00E22DDF"/>
    <w:rsid w:val="00E23DC4"/>
    <w:rsid w:val="00E25EAA"/>
    <w:rsid w:val="00E26A3B"/>
    <w:rsid w:val="00E30B66"/>
    <w:rsid w:val="00E32D1D"/>
    <w:rsid w:val="00E333E9"/>
    <w:rsid w:val="00E3370F"/>
    <w:rsid w:val="00E33EC0"/>
    <w:rsid w:val="00E34530"/>
    <w:rsid w:val="00E4074C"/>
    <w:rsid w:val="00E41D95"/>
    <w:rsid w:val="00E44793"/>
    <w:rsid w:val="00E4609B"/>
    <w:rsid w:val="00E46593"/>
    <w:rsid w:val="00E46EC4"/>
    <w:rsid w:val="00E50D3B"/>
    <w:rsid w:val="00E5176D"/>
    <w:rsid w:val="00E524F8"/>
    <w:rsid w:val="00E53ADA"/>
    <w:rsid w:val="00E53BE6"/>
    <w:rsid w:val="00E54EB1"/>
    <w:rsid w:val="00E5520C"/>
    <w:rsid w:val="00E60F0F"/>
    <w:rsid w:val="00E60FC9"/>
    <w:rsid w:val="00E61A5E"/>
    <w:rsid w:val="00E63CE3"/>
    <w:rsid w:val="00E66469"/>
    <w:rsid w:val="00E66EF5"/>
    <w:rsid w:val="00E67FE8"/>
    <w:rsid w:val="00E72279"/>
    <w:rsid w:val="00E7318D"/>
    <w:rsid w:val="00E73C5F"/>
    <w:rsid w:val="00E74ECE"/>
    <w:rsid w:val="00E75CA0"/>
    <w:rsid w:val="00E76451"/>
    <w:rsid w:val="00E76813"/>
    <w:rsid w:val="00E76ED4"/>
    <w:rsid w:val="00E77FAD"/>
    <w:rsid w:val="00E81E28"/>
    <w:rsid w:val="00E8311B"/>
    <w:rsid w:val="00E831CA"/>
    <w:rsid w:val="00E83B56"/>
    <w:rsid w:val="00E84977"/>
    <w:rsid w:val="00E849BC"/>
    <w:rsid w:val="00E849EA"/>
    <w:rsid w:val="00E84AD5"/>
    <w:rsid w:val="00E84B88"/>
    <w:rsid w:val="00E871E6"/>
    <w:rsid w:val="00E9022D"/>
    <w:rsid w:val="00E90B5E"/>
    <w:rsid w:val="00E9132F"/>
    <w:rsid w:val="00E92593"/>
    <w:rsid w:val="00E95CFC"/>
    <w:rsid w:val="00EA0A6F"/>
    <w:rsid w:val="00EA3040"/>
    <w:rsid w:val="00EA4D33"/>
    <w:rsid w:val="00EA57A6"/>
    <w:rsid w:val="00EB0366"/>
    <w:rsid w:val="00EB0663"/>
    <w:rsid w:val="00EB1465"/>
    <w:rsid w:val="00EB18D6"/>
    <w:rsid w:val="00EB2BC0"/>
    <w:rsid w:val="00EB64FB"/>
    <w:rsid w:val="00EB6E2D"/>
    <w:rsid w:val="00EB74E3"/>
    <w:rsid w:val="00EB74FC"/>
    <w:rsid w:val="00EC0825"/>
    <w:rsid w:val="00EC2B5D"/>
    <w:rsid w:val="00EC2D40"/>
    <w:rsid w:val="00EC39A6"/>
    <w:rsid w:val="00EC4180"/>
    <w:rsid w:val="00EC46FD"/>
    <w:rsid w:val="00EC4CDE"/>
    <w:rsid w:val="00EC5261"/>
    <w:rsid w:val="00EC5288"/>
    <w:rsid w:val="00EC5715"/>
    <w:rsid w:val="00EC5AB2"/>
    <w:rsid w:val="00ED4605"/>
    <w:rsid w:val="00ED4D89"/>
    <w:rsid w:val="00EE01EE"/>
    <w:rsid w:val="00EE0D8A"/>
    <w:rsid w:val="00EE0ED4"/>
    <w:rsid w:val="00EE1040"/>
    <w:rsid w:val="00EE147F"/>
    <w:rsid w:val="00EE257C"/>
    <w:rsid w:val="00EE3B27"/>
    <w:rsid w:val="00EE3E6A"/>
    <w:rsid w:val="00EE63E9"/>
    <w:rsid w:val="00EE65B5"/>
    <w:rsid w:val="00EF150A"/>
    <w:rsid w:val="00EF1935"/>
    <w:rsid w:val="00EF31F3"/>
    <w:rsid w:val="00EF3307"/>
    <w:rsid w:val="00EF473E"/>
    <w:rsid w:val="00EF67EF"/>
    <w:rsid w:val="00EF7D7C"/>
    <w:rsid w:val="00EF7DE9"/>
    <w:rsid w:val="00F00750"/>
    <w:rsid w:val="00F026CC"/>
    <w:rsid w:val="00F03977"/>
    <w:rsid w:val="00F05220"/>
    <w:rsid w:val="00F10007"/>
    <w:rsid w:val="00F10EB2"/>
    <w:rsid w:val="00F16E74"/>
    <w:rsid w:val="00F175C4"/>
    <w:rsid w:val="00F203E8"/>
    <w:rsid w:val="00F22E00"/>
    <w:rsid w:val="00F22F94"/>
    <w:rsid w:val="00F25114"/>
    <w:rsid w:val="00F27122"/>
    <w:rsid w:val="00F30A98"/>
    <w:rsid w:val="00F311C6"/>
    <w:rsid w:val="00F31763"/>
    <w:rsid w:val="00F32381"/>
    <w:rsid w:val="00F33612"/>
    <w:rsid w:val="00F3458D"/>
    <w:rsid w:val="00F34742"/>
    <w:rsid w:val="00F350F3"/>
    <w:rsid w:val="00F35627"/>
    <w:rsid w:val="00F37A69"/>
    <w:rsid w:val="00F40D28"/>
    <w:rsid w:val="00F41881"/>
    <w:rsid w:val="00F424EE"/>
    <w:rsid w:val="00F42534"/>
    <w:rsid w:val="00F43EB2"/>
    <w:rsid w:val="00F442D2"/>
    <w:rsid w:val="00F445D2"/>
    <w:rsid w:val="00F447FA"/>
    <w:rsid w:val="00F464AE"/>
    <w:rsid w:val="00F46E36"/>
    <w:rsid w:val="00F51586"/>
    <w:rsid w:val="00F52477"/>
    <w:rsid w:val="00F52F94"/>
    <w:rsid w:val="00F546B2"/>
    <w:rsid w:val="00F54CB1"/>
    <w:rsid w:val="00F55986"/>
    <w:rsid w:val="00F572D1"/>
    <w:rsid w:val="00F5744F"/>
    <w:rsid w:val="00F57593"/>
    <w:rsid w:val="00F60B43"/>
    <w:rsid w:val="00F6127E"/>
    <w:rsid w:val="00F61E63"/>
    <w:rsid w:val="00F61F01"/>
    <w:rsid w:val="00F63CE9"/>
    <w:rsid w:val="00F6434F"/>
    <w:rsid w:val="00F659DC"/>
    <w:rsid w:val="00F71AAD"/>
    <w:rsid w:val="00F72819"/>
    <w:rsid w:val="00F72EBB"/>
    <w:rsid w:val="00F72EBF"/>
    <w:rsid w:val="00F734BE"/>
    <w:rsid w:val="00F7558D"/>
    <w:rsid w:val="00F77A2C"/>
    <w:rsid w:val="00F8348D"/>
    <w:rsid w:val="00F835FE"/>
    <w:rsid w:val="00F83C5C"/>
    <w:rsid w:val="00F85BD1"/>
    <w:rsid w:val="00F85E80"/>
    <w:rsid w:val="00F86A2C"/>
    <w:rsid w:val="00F902E4"/>
    <w:rsid w:val="00F96222"/>
    <w:rsid w:val="00F96658"/>
    <w:rsid w:val="00FA0684"/>
    <w:rsid w:val="00FA13EF"/>
    <w:rsid w:val="00FA1CA5"/>
    <w:rsid w:val="00FA1D70"/>
    <w:rsid w:val="00FA1DA5"/>
    <w:rsid w:val="00FA1E89"/>
    <w:rsid w:val="00FA2F46"/>
    <w:rsid w:val="00FA35CE"/>
    <w:rsid w:val="00FA47E7"/>
    <w:rsid w:val="00FA4C5F"/>
    <w:rsid w:val="00FA53EC"/>
    <w:rsid w:val="00FA5588"/>
    <w:rsid w:val="00FA582D"/>
    <w:rsid w:val="00FB0096"/>
    <w:rsid w:val="00FB0CDF"/>
    <w:rsid w:val="00FB2018"/>
    <w:rsid w:val="00FB23B4"/>
    <w:rsid w:val="00FB2B1C"/>
    <w:rsid w:val="00FB3FCD"/>
    <w:rsid w:val="00FB5320"/>
    <w:rsid w:val="00FB6783"/>
    <w:rsid w:val="00FB7287"/>
    <w:rsid w:val="00FB7536"/>
    <w:rsid w:val="00FB7680"/>
    <w:rsid w:val="00FB7A1A"/>
    <w:rsid w:val="00FC1246"/>
    <w:rsid w:val="00FC3439"/>
    <w:rsid w:val="00FC3F22"/>
    <w:rsid w:val="00FC409F"/>
    <w:rsid w:val="00FC5F87"/>
    <w:rsid w:val="00FD0DCD"/>
    <w:rsid w:val="00FD1A02"/>
    <w:rsid w:val="00FD3770"/>
    <w:rsid w:val="00FD55CD"/>
    <w:rsid w:val="00FD5D32"/>
    <w:rsid w:val="00FE0D7D"/>
    <w:rsid w:val="00FE19A4"/>
    <w:rsid w:val="00FE2B8E"/>
    <w:rsid w:val="00FE50A7"/>
    <w:rsid w:val="00FE61BC"/>
    <w:rsid w:val="00FF03AF"/>
    <w:rsid w:val="00FF0745"/>
    <w:rsid w:val="00FF24C5"/>
    <w:rsid w:val="00FF2856"/>
    <w:rsid w:val="00FF28F3"/>
    <w:rsid w:val="00FF3092"/>
    <w:rsid w:val="00FF36A0"/>
    <w:rsid w:val="00FF37ED"/>
    <w:rsid w:val="00FF3EE5"/>
    <w:rsid w:val="00FF4619"/>
    <w:rsid w:val="00FF48A5"/>
    <w:rsid w:val="00FF5767"/>
    <w:rsid w:val="02CB5C1E"/>
    <w:rsid w:val="03D861DC"/>
    <w:rsid w:val="04111E6F"/>
    <w:rsid w:val="09151ACB"/>
    <w:rsid w:val="0C7554D2"/>
    <w:rsid w:val="0F6848B7"/>
    <w:rsid w:val="0FAA3FFD"/>
    <w:rsid w:val="1095660A"/>
    <w:rsid w:val="118E39BC"/>
    <w:rsid w:val="12290CB3"/>
    <w:rsid w:val="12D67F56"/>
    <w:rsid w:val="155834EA"/>
    <w:rsid w:val="18D9090C"/>
    <w:rsid w:val="1DEA5B8A"/>
    <w:rsid w:val="278D3225"/>
    <w:rsid w:val="280E7B0D"/>
    <w:rsid w:val="2BFD75E0"/>
    <w:rsid w:val="30F5035B"/>
    <w:rsid w:val="31A4309B"/>
    <w:rsid w:val="3305212C"/>
    <w:rsid w:val="3371527C"/>
    <w:rsid w:val="34B36D8C"/>
    <w:rsid w:val="36422FC5"/>
    <w:rsid w:val="37934462"/>
    <w:rsid w:val="3A496213"/>
    <w:rsid w:val="3C8A1BFC"/>
    <w:rsid w:val="40C524A5"/>
    <w:rsid w:val="4261670F"/>
    <w:rsid w:val="44FC5852"/>
    <w:rsid w:val="47D53AFF"/>
    <w:rsid w:val="48DA1F70"/>
    <w:rsid w:val="4BAE2AFB"/>
    <w:rsid w:val="4C48574D"/>
    <w:rsid w:val="4C931FB7"/>
    <w:rsid w:val="4D195393"/>
    <w:rsid w:val="50D24283"/>
    <w:rsid w:val="51E93CFA"/>
    <w:rsid w:val="52D73C35"/>
    <w:rsid w:val="57327E43"/>
    <w:rsid w:val="576D3BC4"/>
    <w:rsid w:val="589B4D41"/>
    <w:rsid w:val="58D45128"/>
    <w:rsid w:val="5B9B69D2"/>
    <w:rsid w:val="5C9320DE"/>
    <w:rsid w:val="63786A46"/>
    <w:rsid w:val="64754D7B"/>
    <w:rsid w:val="64CE4545"/>
    <w:rsid w:val="65C12CB7"/>
    <w:rsid w:val="67672CEE"/>
    <w:rsid w:val="6954503F"/>
    <w:rsid w:val="69BD661E"/>
    <w:rsid w:val="6BEC04C2"/>
    <w:rsid w:val="6DCC4AFE"/>
    <w:rsid w:val="6E682806"/>
    <w:rsid w:val="70C24F7B"/>
    <w:rsid w:val="72142DC6"/>
    <w:rsid w:val="74BC48AE"/>
    <w:rsid w:val="76102583"/>
    <w:rsid w:val="7A257A2F"/>
    <w:rsid w:val="7C0826C6"/>
    <w:rsid w:val="7C877BBF"/>
    <w:rsid w:val="7E395D27"/>
    <w:rsid w:val="7E4E0D0F"/>
    <w:rsid w:val="7EC66E57"/>
    <w:rsid w:val="7F786A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6"/>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41"/>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ascii="Times New Roman" w:hAnsi="Times New Roman" w:eastAsia="宋体" w:cs="Times New Roman"/>
      <w:szCs w:val="20"/>
    </w:rPr>
  </w:style>
  <w:style w:type="paragraph" w:styleId="3">
    <w:name w:val="envelope return"/>
    <w:basedOn w:val="1"/>
    <w:qFormat/>
    <w:uiPriority w:val="0"/>
    <w:pPr>
      <w:snapToGrid w:val="0"/>
    </w:pPr>
    <w:rPr>
      <w:rFonts w:ascii="Arial" w:hAnsi="Arial"/>
    </w:rPr>
  </w:style>
  <w:style w:type="paragraph" w:styleId="8">
    <w:name w:val="annotation text"/>
    <w:basedOn w:val="1"/>
    <w:link w:val="42"/>
    <w:qFormat/>
    <w:uiPriority w:val="0"/>
    <w:pPr>
      <w:jc w:val="left"/>
    </w:pPr>
    <w:rPr>
      <w:rFonts w:ascii="Times New Roman" w:hAnsi="Times New Roman" w:eastAsia="宋体" w:cs="Times New Roman"/>
      <w:szCs w:val="24"/>
    </w:rPr>
  </w:style>
  <w:style w:type="paragraph" w:styleId="9">
    <w:name w:val="Body Text"/>
    <w:basedOn w:val="1"/>
    <w:link w:val="23"/>
    <w:qFormat/>
    <w:uiPriority w:val="1"/>
    <w:pPr>
      <w:ind w:left="118"/>
      <w:jc w:val="left"/>
    </w:pPr>
    <w:rPr>
      <w:rFonts w:ascii="仿宋_GB2312" w:hAnsi="仿宋_GB2312" w:eastAsia="仿宋_GB2312"/>
      <w:kern w:val="0"/>
      <w:sz w:val="32"/>
      <w:szCs w:val="32"/>
      <w:lang w:eastAsia="en-US"/>
    </w:rPr>
  </w:style>
  <w:style w:type="paragraph" w:styleId="10">
    <w:name w:val="Balloon Text"/>
    <w:basedOn w:val="1"/>
    <w:link w:val="29"/>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777"/>
      </w:tabs>
      <w:jc w:val="center"/>
    </w:pPr>
    <w:rPr>
      <w:rFonts w:ascii="微软雅黑" w:hAnsi="微软雅黑" w:eastAsia="宋体"/>
      <w:sz w:val="28"/>
      <w:szCs w:val="28"/>
    </w:rPr>
  </w:style>
  <w:style w:type="paragraph" w:styleId="14">
    <w:name w:val="toc 2"/>
    <w:basedOn w:val="1"/>
    <w:next w:val="1"/>
    <w:unhideWhenUsed/>
    <w:qFormat/>
    <w:uiPriority w:val="39"/>
    <w:pPr>
      <w:tabs>
        <w:tab w:val="right" w:leader="dot" w:pos="8777"/>
      </w:tabs>
      <w:ind w:left="200" w:leftChars="200"/>
    </w:pPr>
    <w:rPr>
      <w:rFonts w:ascii="黑体" w:hAnsi="黑体" w:eastAsia="宋体"/>
      <w:sz w:val="24"/>
      <w:szCs w:val="28"/>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99"/>
    <w:rPr>
      <w:b/>
      <w:bCs/>
    </w:rPr>
  </w:style>
  <w:style w:type="character" w:styleId="19">
    <w:name w:val="Hyperlink"/>
    <w:basedOn w:val="17"/>
    <w:unhideWhenUsed/>
    <w:qFormat/>
    <w:uiPriority w:val="99"/>
    <w:rPr>
      <w:color w:val="0000FF"/>
      <w:u w:val="single"/>
    </w:rPr>
  </w:style>
  <w:style w:type="character" w:customStyle="1" w:styleId="20">
    <w:name w:val="页眉 字符"/>
    <w:basedOn w:val="17"/>
    <w:link w:val="12"/>
    <w:qFormat/>
    <w:uiPriority w:val="99"/>
    <w:rPr>
      <w:sz w:val="18"/>
      <w:szCs w:val="18"/>
    </w:rPr>
  </w:style>
  <w:style w:type="character" w:customStyle="1" w:styleId="21">
    <w:name w:val="页脚 字符"/>
    <w:basedOn w:val="17"/>
    <w:link w:val="11"/>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正文文本 字符"/>
    <w:basedOn w:val="17"/>
    <w:link w:val="9"/>
    <w:qFormat/>
    <w:uiPriority w:val="1"/>
    <w:rPr>
      <w:rFonts w:ascii="仿宋_GB2312" w:hAnsi="仿宋_GB2312" w:eastAsia="仿宋_GB2312"/>
      <w:kern w:val="0"/>
      <w:sz w:val="32"/>
      <w:szCs w:val="32"/>
      <w:lang w:eastAsia="en-US"/>
    </w:rPr>
  </w:style>
  <w:style w:type="paragraph" w:customStyle="1" w:styleId="24">
    <w:name w:val="正文（正式）"/>
    <w:basedOn w:val="1"/>
    <w:qFormat/>
    <w:uiPriority w:val="0"/>
    <w:pPr>
      <w:widowControl/>
      <w:spacing w:after="160" w:line="240" w:lineRule="exact"/>
      <w:jc w:val="left"/>
    </w:pPr>
    <w:rPr>
      <w:rFonts w:ascii="Verdana" w:hAnsi="Verdana" w:eastAsia="仿宋_GB2312" w:cs="Times New Roman"/>
      <w:kern w:val="0"/>
      <w:sz w:val="28"/>
      <w:szCs w:val="20"/>
      <w:lang w:eastAsia="en-US"/>
    </w:rPr>
  </w:style>
  <w:style w:type="paragraph" w:customStyle="1" w:styleId="25">
    <w:name w:val="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7">
    <w:name w:val="cjk"/>
    <w:basedOn w:val="1"/>
    <w:qFormat/>
    <w:uiPriority w:val="99"/>
    <w:pPr>
      <w:widowControl/>
      <w:spacing w:before="100" w:beforeAutospacing="1" w:after="119"/>
    </w:pPr>
    <w:rPr>
      <w:rFonts w:ascii="宋体" w:hAnsi="宋体" w:eastAsia="宋体" w:cs="宋体"/>
      <w:color w:val="000000"/>
      <w:kern w:val="0"/>
      <w:sz w:val="20"/>
      <w:szCs w:val="20"/>
    </w:rPr>
  </w:style>
  <w:style w:type="paragraph" w:customStyle="1" w:styleId="28">
    <w:name w:val="正文 1"/>
    <w:basedOn w:val="1"/>
    <w:qFormat/>
    <w:uiPriority w:val="0"/>
    <w:pPr>
      <w:spacing w:line="460" w:lineRule="exact"/>
      <w:ind w:firstLine="510"/>
    </w:pPr>
    <w:rPr>
      <w:rFonts w:ascii="幼圆" w:eastAsia="幼圆"/>
      <w:sz w:val="24"/>
    </w:rPr>
  </w:style>
  <w:style w:type="character" w:customStyle="1" w:styleId="29">
    <w:name w:val="批注框文本 字符"/>
    <w:basedOn w:val="17"/>
    <w:link w:val="10"/>
    <w:semiHidden/>
    <w:qFormat/>
    <w:uiPriority w:val="99"/>
    <w:rPr>
      <w:rFonts w:asciiTheme="minorHAnsi" w:hAnsiTheme="minorHAnsi" w:eastAsiaTheme="minorEastAsia" w:cstheme="minorBidi"/>
      <w:kern w:val="2"/>
      <w:sz w:val="18"/>
      <w:szCs w:val="18"/>
    </w:rPr>
  </w:style>
  <w:style w:type="paragraph" w:customStyle="1" w:styleId="30">
    <w:name w:val="最大标题"/>
    <w:basedOn w:val="1"/>
    <w:link w:val="31"/>
    <w:qFormat/>
    <w:uiPriority w:val="0"/>
    <w:pPr>
      <w:spacing w:line="560" w:lineRule="exact"/>
      <w:jc w:val="center"/>
    </w:pPr>
    <w:rPr>
      <w:rFonts w:ascii="微软雅黑" w:hAnsi="微软雅黑" w:eastAsia="微软雅黑" w:cs="Times New Roman"/>
      <w:b/>
      <w:bCs/>
      <w:sz w:val="48"/>
      <w:szCs w:val="44"/>
    </w:rPr>
  </w:style>
  <w:style w:type="character" w:customStyle="1" w:styleId="31">
    <w:name w:val="最大标题 字符"/>
    <w:basedOn w:val="17"/>
    <w:link w:val="30"/>
    <w:qFormat/>
    <w:uiPriority w:val="0"/>
    <w:rPr>
      <w:rFonts w:ascii="微软雅黑" w:hAnsi="微软雅黑" w:eastAsia="微软雅黑"/>
      <w:b/>
      <w:bCs/>
      <w:kern w:val="2"/>
      <w:sz w:val="48"/>
      <w:szCs w:val="44"/>
    </w:rPr>
  </w:style>
  <w:style w:type="paragraph" w:customStyle="1" w:styleId="3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3">
    <w:name w:val="grame"/>
    <w:basedOn w:val="17"/>
    <w:qFormat/>
    <w:uiPriority w:val="0"/>
  </w:style>
  <w:style w:type="paragraph" w:customStyle="1" w:styleId="34">
    <w:name w:val="图片、表格及图片标注"/>
    <w:basedOn w:val="1"/>
    <w:link w:val="35"/>
    <w:qFormat/>
    <w:uiPriority w:val="0"/>
    <w:pPr>
      <w:jc w:val="center"/>
    </w:pPr>
    <w:rPr>
      <w:rFonts w:ascii="宋体" w:hAnsi="等线" w:eastAsia="宋体" w:cs="Times New Roman"/>
    </w:rPr>
  </w:style>
  <w:style w:type="character" w:customStyle="1" w:styleId="35">
    <w:name w:val="图片、表格及图片标注 字符"/>
    <w:basedOn w:val="17"/>
    <w:link w:val="34"/>
    <w:qFormat/>
    <w:uiPriority w:val="0"/>
    <w:rPr>
      <w:rFonts w:ascii="宋体" w:hAnsi="等线"/>
      <w:kern w:val="2"/>
      <w:sz w:val="21"/>
      <w:szCs w:val="22"/>
    </w:rPr>
  </w:style>
  <w:style w:type="character" w:customStyle="1" w:styleId="36">
    <w:name w:val="标题 2 字符"/>
    <w:basedOn w:val="17"/>
    <w:link w:val="5"/>
    <w:qFormat/>
    <w:uiPriority w:val="0"/>
    <w:rPr>
      <w:rFonts w:ascii="宋体" w:hAnsi="宋体" w:cs="宋体"/>
      <w:b/>
      <w:bCs/>
      <w:sz w:val="36"/>
      <w:szCs w:val="36"/>
    </w:rPr>
  </w:style>
  <w:style w:type="character" w:customStyle="1" w:styleId="37">
    <w:name w:val="标题 4 字符"/>
    <w:basedOn w:val="17"/>
    <w:link w:val="7"/>
    <w:semiHidden/>
    <w:qFormat/>
    <w:uiPriority w:val="9"/>
    <w:rPr>
      <w:rFonts w:asciiTheme="majorHAnsi" w:hAnsiTheme="majorHAnsi" w:eastAsiaTheme="majorEastAsia" w:cstheme="majorBidi"/>
      <w:b/>
      <w:bCs/>
      <w:kern w:val="2"/>
      <w:sz w:val="28"/>
      <w:szCs w:val="28"/>
    </w:rPr>
  </w:style>
  <w:style w:type="character" w:customStyle="1" w:styleId="38">
    <w:name w:val="标题 1 字符"/>
    <w:basedOn w:val="17"/>
    <w:link w:val="4"/>
    <w:qFormat/>
    <w:uiPriority w:val="0"/>
    <w:rPr>
      <w:rFonts w:asciiTheme="minorHAnsi" w:hAnsiTheme="minorHAnsi" w:eastAsiaTheme="minorEastAsia" w:cstheme="minorBidi"/>
      <w:b/>
      <w:bCs/>
      <w:kern w:val="44"/>
      <w:sz w:val="44"/>
      <w:szCs w:val="44"/>
    </w:rPr>
  </w:style>
  <w:style w:type="paragraph" w:customStyle="1" w:styleId="39">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0">
    <w:name w:val="Char"/>
    <w:basedOn w:val="1"/>
    <w:qFormat/>
    <w:uiPriority w:val="0"/>
    <w:pPr>
      <w:spacing w:line="360" w:lineRule="auto"/>
      <w:ind w:firstLine="200" w:firstLineChars="200"/>
    </w:pPr>
    <w:rPr>
      <w:rFonts w:ascii="宋体" w:hAnsi="宋体" w:eastAsia="仿宋_GB2312" w:cs="宋体"/>
      <w:sz w:val="24"/>
      <w:szCs w:val="20"/>
    </w:rPr>
  </w:style>
  <w:style w:type="character" w:customStyle="1" w:styleId="41">
    <w:name w:val="标题 3 字符"/>
    <w:basedOn w:val="17"/>
    <w:link w:val="6"/>
    <w:semiHidden/>
    <w:qFormat/>
    <w:uiPriority w:val="9"/>
    <w:rPr>
      <w:rFonts w:asciiTheme="minorHAnsi" w:hAnsiTheme="minorHAnsi" w:eastAsiaTheme="minorEastAsia" w:cstheme="minorBidi"/>
      <w:b/>
      <w:bCs/>
      <w:kern w:val="2"/>
      <w:sz w:val="32"/>
      <w:szCs w:val="32"/>
    </w:rPr>
  </w:style>
  <w:style w:type="character" w:customStyle="1" w:styleId="42">
    <w:name w:val="批注文字 字符"/>
    <w:basedOn w:val="17"/>
    <w:link w:val="8"/>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1C90-5BED-45CB-B11A-B077B0D1620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2105</Words>
  <Characters>12005</Characters>
  <Lines>100</Lines>
  <Paragraphs>28</Paragraphs>
  <TotalTime>99</TotalTime>
  <ScaleCrop>false</ScaleCrop>
  <LinksUpToDate>false</LinksUpToDate>
  <CharactersWithSpaces>14082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2022-03-25T00:13:00Z</dcterms:created>
  <dc:creator>xbany</dc:creator>
  <cp:lastModifiedBy>Administrator</cp:lastModifiedBy>
  <cp:lastPrinted>2022-03-23T02:30:00Z</cp:lastPrinted>
  <dcterms:modified xsi:type="dcterms:W3CDTF">2022-06-23T03:49:45Z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E5EE40A0CE5143F785D425DACF551A5E</vt:lpwstr>
  </property>
</Properties>
</file>